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UV.2004.00198 vom 19. Mai 2005</w:t>
      </w:r>
    </w:p>
    <w:p>
      <w:r>
        <w:t>ZH Sozialversicherungsgericht, 2005-05-19, DE</w:t>
      </w:r>
    </w:p>
    <w:p>
      <w:r>
        <w:rPr>
          <w:b/>
        </w:rPr>
        <w:t xml:space="preserve">Quelle: </w:t>
      </w:r>
      <w:r>
        <w:t>https://mcp.opencaselaw.ch/entscheid/zh_sozialversicherungsgericht_UV.2004.00198</w:t>
      </w:r>
    </w:p>
    <w:p>
      <w:r>
        <w:t>FR: ZH_SOZIALVERSICHERUNGSGERICHT UV.2004.00198 du 19 mai 2005</w:t>
      </w:r>
    </w:p>
    <w:p>
      <w:r>
        <w:t>IT: ZH_SOZIALVERSICHERUNGSGERICHT UV.2004.00198 del 19 maggio 2005</w:t>
      </w:r>
    </w:p>
    <w:p>
      <w:pPr>
        <w:pStyle w:val="Heading2"/>
      </w:pPr>
      <w:r>
        <w:t>Erwägungen</w:t>
      </w:r>
    </w:p>
    <w:p>
      <w:r>
        <w:rPr>
          <w:b/>
        </w:rPr>
        <w:t>E. 3</w:t>
      </w:r>
    </w:p>
    <w:p>
      <w:r>
        <w:t>3.1Â Â Â Â  Betreffend die RÃ¼ckenbeschwerden, deren UnfallkausalitÃ¤t strittig ist, stellt sich der medizinische Sachverhalt wie folgt dar:</w:t>
      </w:r>
    </w:p>
    <w:p>
      <w:r>
        <w:t>Â Â Â Â Â Â Â Â  Im Rahmen der diversen Untersuchungen, denen sich der Beigeladene 1 im Zusammenhang mit der Behandlung der auf den Unfall vom 16. Januar 1989 beziehungsweise die darauffolgenden weiteren VorfÃ¤lle vom 4. Dezember 1989 (Urk. 13/6) und vom Februar 2002 (Urk. 13/24) zurÃ¼ckzufÃ¼hrenden Beschwerden am linken Knie unterziehen musste, stellte Dr. med. H.___, Facharzt FMH fÃ¼r Allgemeine Medizin, Sportmedizin SGSM, im Bericht der Klinik C. am 26. September 2003 die Diagnose einer akuten ISG-Blockade/Pseudoischialgie bei Stock-Fehlbelastung. Seit der Umstellung zur Osteotomie sei es beim Beigeladenen 1 immer wieder zu Lumbalgien aufgrund der Fehl-/Ãberbelastung gekommen. Seit zwei Monaten trage er zur Entlastung erneut StÃ¶cke. Es seien eine Exazerbation der tieflumbalen Beckenbeschwerden und akute Myogelosen aufgetreten.</w:t>
      </w:r>
    </w:p>
    <w:p>
      <w:r>
        <w:t>Â Â Â Â Â Â Â Â  Am 6. Oktober 2003 litt der Beigeladene 1 gemÃ¤ss der im selben Bericht aufgefÃ¼hrten Diagnose von Dr. med. G.___, Facharzt FMH fÃ¼r Allgemeine Medizin, Sportmedizin SGSM, Manuelle Medizin SAMM, unter nach wie vor massiven ISG-Schmerzen links mit pseudoradikulÃ¤rer Ausstrahlung. Es bestehe eine deutliche Dysfunktion, eine Blockade ISG links und ein verhÃ¤rteter Piriformis. Beim Beigeladenen 1 komme es immer wieder zu Ãberlastungen des linken Kniegelenks sowie Fehlbelastungen im Bereich des BeckengÃ¼rtels. Aus physiotherapeutischer wie auch Ã¤rztlicher Sicht sei ein stationÃ¤rer Rehabilitationsaufenthalt angemessen. Sodann wird im Bericht am 10. Oktober 2003 ebenfalls von Dr. G.___ festgehalten, dass weiterhin eine ESG-Irritation links und zudem ein paravertebraler Hartspann lumbal beidseits bestehe; insgesamt sei der Muskeltonus extrem erhÃ¶ht. Als weiteres Vorgehen empfiehlt dieser Arzt eine reaktive Beckenringdysfunktion mit ISG Dysfunktion/Blockade links, Status nach Valgisation Osteotomie rechtes Kniegelenk, andauernde ArbeitsunfÃ¤higkeit von 100 %, Stockentlastung, Physiotherapie und nochmalige Manipulation. Er habe dem Beigeladenen 1 unbedingt zu einem stationÃ¤ren Rehabilitationsaufenthalt geraten. Am 17. Oktober 2003 besteht gemÃ¤ss Dr. G.___ nach wie vor eine VerhÃ¤rtung im Lumbalbereich, Ã¼ber dem rechten ISG teilweise gluteal rechtsbetont.</w:t>
      </w:r>
    </w:p>
    <w:p>
      <w:r>
        <w:t>Â Â Â Â Â Â Â Â  Per 28. Oktober 2003 hÃ¤lt sodann Dr. med. I.___, Facharzt FMH fÃ¼r OrthopÃ¤dische Chirurgie, fest, dass sich die Situation in Bezug auf das Kniegelenk beruhigt habe, dagegen generelle Dysbalanceprobleme im RÃ¼cken- und ISG-Bereich bestÃ¼nden, die sogar Stockentlastung benÃ¶tigten. Eine stationÃ¤re Rehabilitation kÃ¶nne den Durchbruch bezÃ¼glich aller postoperativ aufgetretenen Entgleisungen bringen (Urk. 13/54 und 13/57). In einem weiteren Bericht der Klink C. erwÃ¤hnt Dr. I.___ am 20. Januar 2004, in seinen Augen bestehe das chronisch rezidiviernede lumboischialgieforme Schmerzsyndrom aufgrund der Achsenkorrektur und unterschiedlichen Fehl- beziehungsweise Teilbelastung im BeckengÃ¼rtelbereich.</w:t>
      </w:r>
    </w:p>
    <w:p>
      <w:r>
        <w:t>Â Â Â Â Â Â Â Â  Am 9. Februar 2004 hÃ¤lt Dr. G.___ eine reaktive muskulÃ¤re Dysbalance und eine Beckenringdysfunktion linksbetont fest. Er weist darauf hin, dass das Extensionsdefizit bei Belastung in seinen Augen eine zusÃ¤tzliche Fehlbelastung im Beckenringbereich darstelle und insofern ein Kausalzusammenhang mit den rezidivierenden ISG-Blockaden links bestehe (Urk. 13/66).</w:t>
      </w:r>
    </w:p>
    <w:p>
      <w:r>
        <w:t>Â Â Â Â Â Â Â Â  In seinem Gesuch um KostenÃ¼bernahme des Rehabilitationsaufenthaltes durch den Krankenversicherer des Beigeladenen 1 schrieb Dr. G.___ am 25. November 2003 unter anderem, das Beschwerdebild stehe fÃ¼r ihn eindeutig in Zusammenhang mit der Umstellungsosteotomie und sei eine Reaktion auf die Fehlbelastung und die verÃ¤nderten Stellungs- und somit muskulÃ¤ren VerhÃ¤ltnisse (Urk. 13/4).</w:t>
      </w:r>
    </w:p>
    <w:p>
      <w:r>
        <w:t>Â Â Â Â Â Â Â Â  SUVA-Arzt Dr. F.___ nahm aufgrund der Akten am 12. Januar 2004 eine Beurteilung der natÃ¼rlichen KausalitÃ¤t vor. Er hielt dabei fest, dass durch die Stockentlastung der unteren ExtremitÃ¤ten mechanisch auch die WirbelsÃ¤ule, vor allem im Becken- und unteren WirbelsÃ¤ulenbereich, entlastet werde. Folglich kÃ¶nne nicht von einer Be-, sondern von einer zusÃ¤tzlichen Entlastung ausgegangen werden. Die aufgetretenen Beschwerden seien daher nicht auf die Langzeitentlastung durch AmerikanerstÃ¶cke zurÃ¼ckzufÃ¼hren. Weder sei es klinisch nachvollziehbar noch bestÃ¼nden entsprechende Hinweise in der Literatur, dass durch symmetrische oder asymmetrische Stockentlastung der unteren ExtremitÃ¤ten ein lumbovertebrales Syndrom oder ISG-Blockaden auftreten kÃ¶nnten. Dr. F.___ gelangte zum Schluss, dass die lumbovertebralen und pseudoradikulÃ¤ren linksseitigen Beschwerden mit ISG-Blockade, Muskelhartspann und Schmerzexazerbationen im Rahmen der unfallbedingten Nachbehandlung nach der Knieoperation nicht als Unfallfolge eingeordnet werden kÃ¶nnten. Da die Beschwerden unfallfremd seien, habe die Krankenversicherung fÃ¼r die vorgeschlagenen rehabilitativen Massnahmen aufzukommen (Urk. 8/3).</w:t>
      </w:r>
    </w:p>
    <w:p>
      <w:r>
        <w:t>Â Â Â Â Â Â Â Â  Dr. med. J.___, Arzt fÃ¼r Allgemeine Medizin FMH, widerspricht in seinem Schreiben vom 2. Februar 2004 der Ansicht des Kreisarztes Dr. F.___. Auch bei der Stockentlastung werde das gesunde Bein mit dem gesamten KÃ¶rpergewicht belastet. Hieraus folge logischerweise eine einseitige Belastung im Becken-RÃ¼ckenbereich. Auch das zeitliche Eintreffen der lumbovertebralen Beschwerden, welche eindeutig mit der Operation begonnen hÃ¤tten, liessen mit Ã¼berwiegender Wahrscheinlichkeit annehmen, dass diese Beschwerden eine Folge der Knieoperation seien (Urk. 8/7).</w:t>
      </w:r>
    </w:p>
    <w:p>
      <w:r>
        <w:t>Â Â Â Â Â Â Â Â  SUVA-Arzt Dr. E.___, vertrat am 30. MÃ¤rz 2004 gestÃ¼tzt auf die Akten die Ansicht, dass die RÃ¼ckenbeschwerden des Beigeladenen 1 nicht in einem wahrscheinlichen, hÃ¶chstens in einem mÃ¶glichen ursÃ¤chlichen Zusammenhang mit den Folgen des Unfalls stÃ¼nden, wobei selbst dies noch fraglich sei. Das ISG-Syndrom sei klinisch im Alltag ein sehr hÃ¤ufiges Syndrom; es werde meist durch eine funktionelle StÃ¶rung, eine sogenannte Dysfunktion, verursacht. So habe beispielsweise Dr. FrÃ¶hlich, ein Altmeister der manuellen Medizin in der Schweiz und Instruktor SAMM, in seiner Praxis wÃ¶chentlich drei bis vier solcher ISG-Dysfunktionen gegenÃ¼ber lediglich vier iliosakralen Bechterew-Manifestationen in 18 Jahren gesehen. Zudem habe der genannte Arzt auch erwÃ¤hnt, dass ISG-FunktionsstÃ¶rungen hÃ¤ufig mit von Diskopathien ausgehenden Syndromen verwechselt wÃ¼rden. GemÃ¤ss Dr. E.___ sind die Ursachen von ISG-FunktionsstÃ¶rungen vielgestaltig. Meist genÃ¼ge eine dumme, unkoordinierte Bewegung, lÃ¤ngeres Verharren in unphysiologischer Stellung, ein Sturz auf GesÃ¤ss oder Becken und Ãhnliches. Sogenannte Ã¼ber- oder unterbelastungsbedingte ISG-Syndrome habe er weder je gesehen, noch seien solche in der im Internet zugÃ¤nglichen Literatur zu finden. Erstaunlich sei vorliegend, dass trotz des wechselvollen Heilungsverlaufs nach der Operation vom 26. Mai 2003 erst vier Monate spÃ¤ter erstmals die Diagnose einer ISG-Symptomatik gestellt worden sei, und dies gar als akute ISG-Blockade. Schon daraus lasse sich schliessen, dass die FunktionsstÃ¶rung offenbar recht plÃ¶tzlich und heftig aufgetreten sei. So lange Zeit nach der Ent- respektive Teilbelastung sei dies nicht erklÃ¤rlich. Eine akute Blockade des gleichseitigen Beines durch die Entlastung des linken Beines sei ohnehin nicht erklÃ¤rbar, wÃ¤re dies doch viel eher, wenn Ã¼berhaupt, im Sinne einer 'Ã¼berlastungsbedingten' ISG-FunktionsstÃ¶rung am gegenseitigen rechten ISG zu erwarten. Gegen einen Zusammenhang von ISG-Dysfunktionen und Voll- oder Teilentlastung nach gleichseitiger ExtremitÃ¤tenoperation spreche im Weiteren auch die Tatsache, dass dieses Krankheitsbild in solchen FÃ¤llen praktisch nie beobachtet werde. Er habe selber unzÃ¤hlige Patienten nach verschiedensten Eingriffen an den unteren ExtremitÃ¤ten, auch mit Beinachsenkorrektur, operiert oder nachbetreut und nie ein in der Nachbehandlung aufgetretenes ISG-Syndrom beobachten kÃ¶nnen. Im Ãbrigen gebe es relativ viele Literaturhinweise, wonach Hinken oder einseitige Belastung, auch BeinverkÃ¼rzungen, nicht in einem Kausalzusammenhang zu Vertebralsyndromen stÃ¼nden. Allerdings sei vorliegend zu prÃ¤zisieren, dass das Entlasten mit StÃ¶cken ohnehin gerade nicht zu einem Hinken, sondern zu einer Entlastung der operierten ExtremitÃ¤ten und einer normalen Belastung der gesunden ExtremitÃ¤ten fÃ¼hre (Urk. 13/69 respektive 8/4).</w:t>
      </w:r>
    </w:p>
    <w:p>
      <w:r>
        <w:t>Â Â Â Â Â Â Â Â  Dr. G.___ hielt schliesslich am 16. Februar 2002 in einer Stellungnahme zu Handen der Rechtsvertreterin des Beigeladenen 1 im Wesentlichen fest, dass dieser nach der Knieoperation vom 26. Mai 2003 mehrere Serien ambulanter Physiotherapie unter zunÃ¤chst Voll- und dann Teilstockentlastungen absolviert habe. Er habe augrund eines protrahierten Verlaufes mit rezidivierenden Schwellungen, ReizergÃ¼ssen und Schmerzen mit BewegungsbeschrÃ¤nkungen immer wieder das Belastungsmuster Ã¤ndern mÃ¼ssen, weshalb es zu einem regelmÃ¤ssigen Wechsel von Teil- und Vollbelastung gekommen sei. WÃ¤hrend dieser Zeit seien beim Beigeladenen 1 zunehmend Lumbalgien aufgetreten. Beim Ãbergang zur Vollbelastung habe er unter einer gravierenden Pseudoischialgie mit akuter ISG-Blockade links gelitten, weshalb schliesslich das Gesuch um Kostengutsprache fÃ¼r einen stationÃ¤ren Rehabilitationsaufenthalt bei der SUVA gestellt worden sei. BezÃ¼glich der darauf mit BegrÃ¼ndung der scheinbar mangelnden KausalitÃ¤t erfolgten Ablehnung der KostenÃ¼bernahme sei klar darauf hinzuweisen, dass der Beigeladene 1 entgegen der Meinung von Dr. F.___ im Vergleich zur Gegenseite eine Valgusfehlstellung von Ã¼ber fÃ¼nf Grad aufweise. Dadurch komme es natÃ¼rlicherweise zu einer bis dato vÃ¶llig differenten Belastung fÃ¼r die Bein- und Beckenachse. Hinzu komme die InaktivitÃ¤tsatrophie der linken Beinmuskulatur, die wiederum die Dysbalance im Beckenbereich verstÃ¤rke. Entgegen den AusfÃ¼hrungen von Dr. F.___ sei die Dysbalance nicht durch die Stockentlastung zustande gekommen, sondern durch die beginnende Vollbelastung bei Fehlstellung und somit hervorgerufener Dysbalance im Beckenbereich. Was die reaktiven Lumbalgien anbetreffe, werde nicht umsonst eine Gehschule an den StÃ¶cken durchgefÃ¼hrt, klagten die Patienten doch oft aufgrund der neu auftretenden Anforderungen an die Rumpfstabilisatoren unter RÃ¼ckenschmerzen. Das Verhalten der SUVA und die BegrÃ¼ndung von Dr. F.___ seien vor diesem Hintergrund in keiner Weise nachvollziehbar (8/6).</w:t>
      </w:r>
    </w:p>
    <w:p>
      <w:r>
        <w:t>Â Â Â Â Â Â Â Â  In seinem zweiten Schreiben an den Krankenversicherer des Beigeladenen 1 hÃ¤lt Dr. J.___ am 7. Juni 2004 unter Verweis auf seinen Brief vom 2. Februar 2004 an der Ansicht, die RÃ¼ckenschmerzen stÃ¼nden mit Ã¼berwiegender Wahrscheinlichkeit in Zusammenhang mit der Knieoperation, fest und nimmt Stellung zu den AusfÃ¼hrungen von Dr. E.___. Dieser berufe sich ausschliesslich auf Literatur, welche einerseits bereits 21-jÃ¤hrig und andererseits lediglich eine Dokumentation fÃ¼r AnfÃ¤ngerkurse in manueller Medizin sei. Er verweise im Weiteren lediglich auf die Erfahrungen von Dr. FrÃ¶hlich. Dieser praktiziere bereits seit mehreren Jahren nicht mehr; zudem vermÃ¶ge die Argumentation ausschliesslich mit den eigenen Erfahrungen eines einzelnen Arztes nicht zu Ã¼berzeugen, handle es sich vorliegend doch um einen eher seltenen Fall. Zudem behandle Dr. E.___ nur die Frage des ISG und verweise diesbezÃ¼glich auf eine angeblich nur akute Symptomatik. Er lasse dabei die lumbale Symptomatik und die piriformis-Symptomatik ausser Acht. Die Beurteilung durch Dr. E.___ sei insgesamt daher eher etwas oberflÃ¤chlich und sehr subjektiv (Urk. 8/8).</w:t>
      </w:r>
    </w:p>
    <w:p>
      <w:r>
        <w:t>Â Â Â Â Â Â Â Â  Am 14. April 2004 hÃ¤lt die Therapeutin des Beigeladenen 1, L.___, schliesslich betreffend RÃ¼ckenbeschwerden fest, der Beigeladene sei beim schnellen Gehen dem normalen Bewegungsablauf ausgewichen, dadurch sei es zu einer Schonhaltung gekommen, welche sich negativ auf die muskulÃ¤re Belastung des unteren RÃ¼ckenbereiches ausgewirkt habe. Dies habe wiederum zu Verspannungen und Schmerzen gefÃ¼hrt. Die Behandlung habe darin bestanden, das muskulÃ¤re Ungleichgewicht im Bein- und RÃ¼ckenbereich auszubalancieren (Urk. 8/9).</w:t>
      </w:r>
    </w:p>
    <w:p>
      <w:r>
        <w:t>3.2Â Â Â Â  Die behandelnden Ãrzte sowie die Therapeutin bringen demnach die RÃ¼ckenbeschwerden mit der Knieoperation respektive den UnfÃ¤llen des Beigeladenen 1 in Zusammenhang und bezeichnen diesen als Ã¼berwiegend wahrscheinlich. Sie gehen davon aus, dass das Stocktragen zur Entlastung des linken Knies im Rahmen der unfallbedingten Nachbehandlung beim Beigeladenen 1 eine Fehl- beziehungsweise Ãberbelastung bewirkt und dadurch die RÃ¼ckenbeschwerden verursacht hat. Die beiden Ãrzte der SUVA kommen indes in ihrer jeweiligen Beurteilung zu einem gegenteiligen Ergebnis.</w:t>
      </w:r>
    </w:p>
    <w:p>
      <w:r>
        <w:t>Â Â Â Â Â Â Â Â  Die BefÃ¼rworter eines Kausalzusammenhanges begrÃ¼nden ihre Meinung ausfÃ¼hrlich und fundiert. Doch ist zu beachten, dass HausÃ¤rzte und behandelnde FachÃ¤rzte aufgrund ihrer Vertrauensstellung in ZweifelsfÃ¤llen eher zu Gunsten ihrer Patienten aussagen (vgl. Erw. 2). Andrerseits ist auch an die Unparteilichkeit der versicherungsinternen Gutachter ein strenger Massstab anzulegen (BGE 123 V 333 f. Erw. 1c mit Hinweisen); den sich - ebenfalls mit guten GrÃ¼nden - gegen einen Kausalzusammenhang aussprechenden Berichten der SUVA-Ãrzte kommt daher nicht von vornherein ein erhÃ¶hter Beweiswert zu.</w:t>
      </w:r>
    </w:p>
    <w:p>
      <w:r>
        <w:t>Â Â Â Â Â Â Â Â  Bei dieser Beweislage bedarf die Frage der KausalitÃ¤t der RÃ¼ckenbeschwerden einer verwaltungsunabhÃ¤ngigen Begutachtung. Die Sache ist daher an die SUVA zurÃ¼ckzuweisen. Zu einer Einstellung des Prozesses aufgrund von Art. 207 Abs. 1 und 2 des Bundesgesetzes Ã¼ber Schuldbetreibung und Konkurs besteht bei diesem Verfahrensausgang kein Anlass.</w:t>
      </w:r>
    </w:p>
    <w:p>
      <w:r>
        <w:rPr>
          <w:b/>
        </w:rPr>
        <w:t>E. 4</w:t>
      </w:r>
    </w:p>
    <w:p>
      <w:r>
        <w:t>4.1Â Â Â Â  Nach Â§ 34 Abs. 1 des Gesetzes Ã¼ber das Sozialversicherungsgericht (GSVGer) in Verbindung mit Art. 61 lit. g des Bundesgesetzes Ã¼ber den Allgemeinen Teil des Sozialversicherungsrechts (ATSG)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ZAK 1987 S. 268 f. Erw. 5 mit Hinweisen).4.2Im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 Zu Recht haben sich daher die beschwerdefÃ¼hrende und die beigeladene Krankenkasse eines Antrags auf ProzessentschÃ¤digung enthalten.</w:t>
      </w:r>
    </w:p>
    <w:p>
      <w:r>
        <w:t>Â Â Â Â Â Â Â Â  Da Beigeladene, die mit ihren AntrÃ¤gen durchdringen, bei Vorliegen der Ã¼brigen Voraussetzungen Anspruch auf Erstattung ihrer Parteikosten haben (BGE 109 V 62 Erw. 4), ist die SUVA hingegen zu verpflichten, dem amtlich vertretenen Beigeladenen 1 eine ProzessentschÃ¤digung zu bezahlen. Diese ist unter BerÃ¼cksichtigung der Bedeutung der Streitsache und der Schwierigkeit des Prozesses mit Fr. 1'500.-- (inkl. Barauslagen und Mehrwertsteuer) zu bemessen.</w:t>
      </w:r>
    </w:p>
    <w:p>
      <w:r>
        <w:t>Das Gericht erkennt:</w:t>
      </w:r>
    </w:p>
    <w:p>
      <w:r>
        <w:t>1.Â Â Â Â Â Â Â Â  Die Beschwerde wird in dem Sinne gutgeheissen, dass der Einspracheentscheid vom 7. Mai 2004 aufgehoben und die Sache an die SUVA zurÃ¼ckgewiesen wird, damit sie nach erfolgten AbklÃ¤rungen im Sinne der ErwÃ¤gungen, Ã¼ber ihre Leistungspflicht in Bezug auf die RÃ¼ckenbeschwerden des Beigeladenen 1 neu verfÃ¼ge.</w:t>
      </w:r>
    </w:p>
    <w:p>
      <w:r>
        <w:t>2.Â Â Â Â Â Â Â Â  Das Verfahren ist kostenlos.</w:t>
      </w:r>
    </w:p>
    <w:p>
      <w:r>
        <w:t>3.Â Â Â Â Â Â Â Â  Die SUVA wird verpflichtet, dem Beigeladenen 1 eine ProzessentschÃ¤digung von Fr. 1'500.-- (inkl. Barauslagen und Mehrwertsteuer) zu bezahlen.</w:t>
      </w:r>
    </w:p>
    <w:p>
      <w:r>
        <w:t>4.Â Â Â Â Â Â Â Â  Zustellung gegen Empfangsschein an:</w:t>
      </w:r>
    </w:p>
    <w:p>
      <w:r>
        <w:t>- Notariatsinspektorat des Kantons ZÃ¼rich</w:t>
      </w:r>
    </w:p>
    <w:p>
      <w:r>
        <w:t>- Rechtsanwalt Dr. Beat Frischkopf</w:t>
      </w:r>
    </w:p>
    <w:p>
      <w:r>
        <w:t>- RechtsanwÃ¤ltin Yolanda Schweri</w:t>
      </w:r>
    </w:p>
    <w:p>
      <w:r>
        <w:t>- Helsana Versicherungen AG</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