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UV.2004.00187 vom 21. Oktober 2005</w:t>
      </w:r>
    </w:p>
    <w:p>
      <w:r>
        <w:t>ZH Sozialversicherungsgericht, 2005-10-21, DE</w:t>
      </w:r>
    </w:p>
    <w:p>
      <w:r>
        <w:rPr>
          <w:b/>
        </w:rPr>
        <w:t xml:space="preserve">Quelle: </w:t>
      </w:r>
      <w:r>
        <w:t>https://mcp.opencaselaw.ch/entscheid/zh_sozialversicherungsgericht_UV.2004.00187</w:t>
      </w:r>
    </w:p>
    <w:p>
      <w:r>
        <w:t>FR: ZH_SOZIALVERSICHERUNGSGERICHT UV.2004.00187 du 21 octobre 2005</w:t>
      </w:r>
    </w:p>
    <w:p>
      <w:r>
        <w:t>IT: ZH_SOZIALVERSICHERUNGSGERICHT UV.2004.00187 del 21 ottobre 2005</w:t>
      </w:r>
    </w:p>
    <w:p>
      <w:pPr>
        <w:pStyle w:val="Heading2"/>
      </w:pPr>
      <w:r>
        <w:t>Erwägungen</w:t>
      </w:r>
    </w:p>
    <w:p>
      <w:r>
        <w:rPr>
          <w:b/>
        </w:rPr>
        <w:t>E. 2</w:t>
      </w:r>
    </w:p>
    <w:p>
      <w:r>
        <w:t>2.1Â Â Â Â  In medizinischer Hinsicht stellt sich der Sachverhalt wie folgt dar:</w:t>
      </w:r>
    </w:p>
    <w:p>
      <w:r>
        <w:t>Â Â Â Â Â Â Â Â  Die Ãrzte der Klinik C.___ hielten im Austrittsbericht vom 14. Mai 2001 fest, sechseinhalb Monate nach der konservativ behandelten BWK12-Vorderkanten-Impressionsfraktur, bestehe ein therapierefraktÃ¤res thoraco-lumbal betontes Panvertebralsyndrom mit mÃ¤ssiggradiger schmerzhafter WirbelsÃ¤ulenbeweglichkeitseinschrÃ¤nkung ohne klinische Hinweise fÃ¼r eine radikulÃ¤re Reiz- oder Ausfallsymptomatik. Die vom Patienten beschriebene Symptomausstrahlung ins linke Bein sei mÃ¶glicherweise auf die im MRI vom 14. Dezember 2000 diagnostizierten nicht neurokompressive Discushernie HÃ¶he L5/S1 zurÃ¼ckzufÃ¼hren. Radiologisch sei die BWK12-Fraktur ohne weitere HÃ¶henminderung konsolidiert. Aus psychosomatischer Sicht bestehe sodann eine posttraumatische AnpassungsstÃ¶rung mit Akzentuierung eines vorbestehenden (biographisch bedingten) depressiven Aspektes sowie Ãngsten und einer deutlichen Somatisierungstendenz. Nicht unfallbedingt bestehe ein operativ sanierungsbedÃ¼rftiger pigmentierter Tumor am lateralen Augenwinkel rechts (Urk. 9/21 S. 3). Unter dem Titel "Behinderungen/FÃ¤higkeitsstÃ¶rungen" fÃ¼hrten die Ãrzte der Klinik C.___ aus, das Heben und Tragen auch von leichten Gewichten speziell repetitiv und Ã¼ber SchulterhÃ¶he sei beeintrÃ¤chtigt und beschwerlich. Das Einhalten von Zwangspositionen mit nach vorne Ã¼bergeneigtem OberkÃ¶rper oder AusfÃ¼hren von TÃ¤tigkeiten in kniender, hockender oder kauernder Stellung sei beschwerlich und limitiert. Zu den beruflichen Auswirkungen hielten die Ãrzte fest, dass dem Patienten aufgrund der Unfallfolgen die von ihm bisher ausgeÃ¼bte TÃ¤tigkeit als Maurer noch nicht zumutbar sei. Zum Zeitpunkt des Austrittes habe noch keine ArbeitsfÃ¤higkeit bestanden, auch nicht fÃ¼r eine angepasste TÃ¤tigkeit. Es sei fraglich, ob der Patient je wieder seine bisherige kÃ¶rperlich schwere TÃ¤tigkeit ausÃ¼ben kÃ¶nne (Urk. 9/21 S. 4).</w:t>
      </w:r>
    </w:p>
    <w:p>
      <w:r>
        <w:t>2.2Â Â Â Â  SUVA-Kreisarzt Dr. med. H.___, Facharzt FMH fÃ¼r Chirurgie, fÃ¼hrte in seinem Bericht vom 16. Juli 2001 Folgendes aus: Der Patient sei am 23. Mai 1985 von einem Ziegel am Kopf getroffen worden. Es sei eine kurze Benommenheit und eine Rissquetschwunde parieto-occipital rechts beschrieben worden. Am 7. Juni 1999 sei der Patient von Schutt am Kopf getroffen worden. Wiederum sei es zu einer Rissquetschwunde und einer Benommenheit gekommen. Von Seiten dieser Verletzungen sollten die Unfallfolgen abgeklungen sein. Gelegentlich auftretender Schwindel oder Tinnitus rechts mÃ¼ssten als Folge einer vorbestehenden arteriellen Hypertonie gesehen werden. DiesbezÃ¼glich sei der Patient bereits in Behandlung. Ein Zusammenhang mit den beiden geschilderten Unfallereignissen sei nicht mehr gegeben. Bei der arteriellen Hypertonie kÃ¶nne es durchaus zu den noch geschilderten Symptomen kommen. Diese FÃ¤lle seien bereits abgeschlossen worden.</w:t>
      </w:r>
    </w:p>
    <w:p>
      <w:r>
        <w:t>Â Â Â Â Â Â Â Â  Am 26. Oktober 2000 sei der Patient in einen Graben gestÃ¼rzt. Es sei zu einer BWK 12-Vorderkanten-Kompressionsfraktur gekommen, die konservativ behandelt worden sei. Diese Fraktur sei nun in einer 12Â° Keilwirbelbildung verheilt. Die Paravertebralmuskulatur sei in diesem Bereich noch etwas schwÃ¤cher ausgebildet. Beim Patienten hÃ¤tten bereits degenerative VerÃ¤nderungen vorbestanden, vor allem im oberen LWS-Bereich mit ventralen ossÃ¤ren Ausziehungen der ganzen WirbelkÃ¶rper. Im Weiteren Verlauf sei es zu Lumbalgien gekommen. Es sei ein mediolateraler Bandscheibenvorfall L5/S1 ohne Kompression der Nervenwurzeln gefunden worden. Diese VerÃ¤nderungen kÃ¶nnten nicht mehr im Zusammenhang mit dem Unfallereignis gesehen werden. Es sei lediglich zu einer BWK 12-Fraktur gekommen. Die Beschwerden von Seiten L5/S1 seien erst im weiteren Verlauf aufgetreten. Es mÃ¼sse hier von degenerativen VerÃ¤nderungen ausgegangen werden. Der Sturz sei nicht geeignet gewesen, derartige VerÃ¤nderungen an der WirbelsÃ¤ule im unteren LWS-Bereich auszulÃ¶sen. Bei den aktuell erhobenen klinischen Befunden habe man den Eindruck, dass hier eine deutliche Ãberbewertung der Befunde vorliege. Sicherlich bestehe ein chronisches Lumbovertebralsyndrom mit zum Teil radikulÃ¤ren Zeichen, die Beschwerden von Seiten der BWK 12-Fraktur sollten nun aber rÃ¼cklÃ¤ufig sein. Auch eine stationÃ¤re Rehabilitation habe keine BefundÃ¤nderung gezeigt. Es sei bereits bei dieser stationÃ¤ren Behandlung eine AnpassungsstÃ¶rung diagnostiziert worden. Depressionen hÃ¤tten bereits vorbestanden. Diese trÃ¤ten auch aktuell wieder deutlich hervor. Allein aufgrund der Unfallfolgen kÃ¶nne der Fall heute abgeschlossen werden, da abgesehen von RÃ¼ckenturnen, EntspannungsÃ¼bungen und der lokalen Applikation von Heublumenwickeln sowie antirheumatischen Salben oder der Auflage eines Flector-Pflasters kein weiteres Vorgehen mehr empfohlen werden kÃ¶nne. In Bezug auf die vorbestehenden degenerativen VerÃ¤nderungen, die durch das Unfallereignis nicht verschlimmert worden seien, seien sicherlich noch weiterhin physiotherapeutische Betreuungen erforderlich und die Eingliederung in eine RÃ¼ckenschule. Bei der Inguinalhernie handle es sich um ein unfallfremdes, krankhaftes Geschehen. BezÃ¼glich des Status nach BWK 12-Fraktur werde der Fall, da nun kein weiteres Vorgehen mehr empfohlen werden kÃ¶nne, abgeschlossen.</w:t>
      </w:r>
    </w:p>
    <w:p>
      <w:r>
        <w:t>Â Â Â Â Â Â Â Â  Unter dem Titel "Zumutbarkeitsbeurteilung" fÃ¼hrte Dr. H.___ aus, dem Patienten sei kein voller Arbeitseinsatz als Bauarbeiter mehr zuzumuten. So sei das lÃ¤ngere Verharren in gleichbleibender Haltung ungÃ¼nstig, das Tragen von Lasten Ã¼ber 10-15 kg, alle Arbeiten, die mit hÃ¤ufigen Rotationsbewegungen des OberkÃ¶rpers einhergingen und Ãberkopfarbeiten. Auch SchlÃ¤ge auf die WirbelsÃ¤ule seien ungÃ¼nstig. Unter BerÃ¼cksichtigung dieser Behinderung sei dem Patienten bei wechselbelastender TÃ¤tigkeit ein ganztÃ¤giger Arbeitseinsatz zuzumuten. Diese Beurteilung beziehe sich lediglich auf die Unfallfolgen am BWK 12. Aufgrund der vorbestehenden degenerativen VerÃ¤nderung mit einem chronischen Lumbovertebral- und lumboradikulÃ¤ren Syndrom werde diese ArbeitsfÃ¤higkeit noch erheblich eingeschrÃ¤nkt, so dass zusammen mit der Depression wohl keine ArbeitsfÃ¤higkeit mehr erreicht werde (Urk. 9/31 S. 2 f.).</w:t>
      </w:r>
    </w:p>
    <w:p>
      <w:r>
        <w:t>2.3Â Â Â Â  Dr. E.___ diagnostizierte im Rahmen einer ambulanten psychiatrischen Beurteilung am 28. MÃ¤rz 2002 eine PanikstÃ¶rung mit mÃ¤ssig ausgeprÃ¤gter Agoraphobie sowie eine SomatisierungsstÃ¶rung (Urk. 9/42 S. 1). Im Weiteren fÃ¼hrte er aus, im Vordergrund des Zustandsbildes stÃ¼nden aus psychiatrischer Sicht Symptome, die sich in drei Gruppen einteilen liessen. Einerseits eine AngststÃ¶rung mit AnfÃ¤llen von maximal fÃ¼nf Minuten Dauer, die mit einer kurzen BewusstseinstrÃ¼bung einhergingen, vom Patient als SchwindelanfÃ¤lle bezeichnet und die wahrscheinlich PanikanfÃ¤llen entsprÃ¤chen. Ferner bestehe eine Teilkomponente von DepressivitÃ¤t am ganzen Zustandsbild, wobei die DepressivitÃ¤t hÃ¶chstens den Grad einer sogenannten leichten Major Depression erreiche und eindrucksmÃ¤ssig gegenÃ¼ber dem Ã¤ngstlichen Zustandsbild in der IntensitÃ¤t zurÃ¼cktrete. Ferner bestehe ein weites Spektrum von relativ bunten, somatisch nicht erklÃ¤rbaren StÃ¶rungen (Tinnitus, Brennen am Kopf, Schmerzen im Steissbein und weitere Schmerzsyndrome, die wahrscheinlich nicht alle vollumfÃ¤nglich somatisch erklÃ¤rbar seien), sowie dissoziativ anmutende GefÃ¼hlsstÃ¶rungen in beiden Unterschenkeln, die in der IntensitÃ¤t auch wechselten, ferner gesundheitsbezogene Ãngste (der Patient habe seinerzeit Ãngste vor einer Krebserkrankung gehabt), Miktionsprobleme, Nausea und Magenprobleme, Durchfall, Tinnitus und SehstÃ¶rungen. Dieses Spektrum entspreche eigentlich demjenigen, welches man bei Patienten mit einer sogenannten SomatisierungsstÃ¶rung finde, als die Kombination von mehreren somatisch nicht erklÃ¤rbaren funktionellen Symptomen. Der Begriff einer AnpassungsstÃ¶rung (als reaktive, zeitlich limitierte StÃ¶rung konzeptualisiert) sei nun 1 Â½ Jahre nach dem Unfall wahrscheinlich nicht mehr angebracht, so dass man schon rein gemÃ¤ss den Regeln der Operationalisierung von psychiatrischen Diagnosen nicht mehr von einer AnpassungsstÃ¶rung reden sollte, sondern die StÃ¶rung in syndromaler Weise (wie jetzt oben ausgefÃ¼hrt) benennen und klassifizieren sollte. Zu solchen StÃ¶rungen kÃ¶nne es an sich auch ohne einen Unfall kommen, doch dÃ¼rfte hier dem Unfall mit den nachfolgenden Schmerzen und der ArbeitsunfÃ¤higkeit doch die Rolle eines entscheidenden destabilisierenden Faktors zugefallen sein. Nicht vergessen werden dÃ¼rfe jedoch die Rolle der frÃ¼heren Verluste (Bruder und insbesondere Sohn), die der Patient wahrscheinlich nur halbwegs bewÃ¤ltigt habe. Betreffend zumutbare TÃ¤tigkeit fÃ¼hrte Dr. E.___ aus, er halte den Patienten angesichts des nun mehrfach dokumentierten Zustandes fÃ¼r gÃ¤nzlich arbeitsunfÃ¤hig. Die Kombination der drei erwÃ¤hnten psychiatrischen StÃ¶rungen/Syndrome (Ã¤ngstliches Syndrom, Depression, SomatisierungsstÃ¶rung) resultiere doch in einer erheblichen psychischen Alteration (Urk. 9/42 S. 4 ff.).</w:t>
      </w:r>
    </w:p>
    <w:p>
      <w:r>
        <w:t>2.4Â Â Â Â  Dr. F.___ diagnostizierte am 28. August 2002 eine AngststÃ¶rung mit Panikattacken, eine rezidivierende depressive StÃ¶rung (gegenwÃ¤rtig leichte Episode mit somatischen Symptomen) sowie eine undifferenzierte SomatisierungsstÃ¶rung. Des Weiteren hielt er fest, der Patient habe jegliche psychische StÃ¶rungen vor dem Unfall negiert. Unfallfremde psychisch belastende Faktoren seien in der PersÃ¶nlichkeitsstruktur des Patienten zu suchen. Der Patient mÃ¼sse infolge der psychischen StÃ¶rungen fÃ¼r voll arbeitsunfÃ¤hig betrachtet werden. Er kÃ¶nne in diesem psychischen Zustand auch keine anderen TÃ¤tigkeiten verrichten. Den Anteil, den unfallfremde Faktoren am heutigen psychischen Beschwerdebild einnehmen, schÃ¤tzte Dr. F.___ auf 50 % (Urk. 9/56 S. 3 ff.).</w:t>
      </w:r>
    </w:p>
    <w:p>
      <w:r>
        <w:t>2.5Â Â Â Â  Dr. G.___ hielt in seinen Berichten vom 4. November und 31. Dezember 2003 fest, der Patient sei aus physischen und psychischen GrÃ¼nden in seiner angestammten TÃ¤tigkeit zu 100 % arbeitsunfÃ¤hig. Aus den gleichen GrÃ¼nden und zusÃ¤tzlich wegen des Alters des Patienten sei eine Umschulung auf eine der Behinderung angepasste TÃ¤tigkeit schwer zu realisieren. Aufgrund der deutlichen Beschwerdensymptomatik bei Status nach HWS-Distorsion betrage der unfallbedingte Anteil der ArbeitsunfÃ¤higkeit aus physischen (St. n. HWS-Distorsion, St. n. BWK 12-Kompressionsfraktur) und psychischen (posttraumatische AnpassungsstÃ¶rung) GrÃ¼nden 50 % (Urk. 9/90, 9/91).</w:t>
      </w:r>
    </w:p>
    <w:p>
      <w:r>
        <w:rPr>
          <w:b/>
        </w:rPr>
        <w:t>E. 3</w:t>
      </w:r>
    </w:p>
    <w:p>
      <w:r>
        <w:t>3.1Â Â Â Â  Streitig und zu prÃ¼fen ist, in welchem Ausmass der BeschwerdefÃ¼hrer unfallbedingt in der ArbeitsfÃ¤higkeit beeintrÃ¤chtigt ist, wobei vorab zu prÃ¼fen ist, ob die SUVA - ausgehend von einem mittelschweren Unfall im Grenzbereich zu den leichten (Urk. 2 S. 4 ff.) - zu Recht die AdÃ¤quanz des Kausalzusammenhangs zwischen dem Unfallereignis und der psychischen Symptomatik verneint hat, oder ob die AdÃ¤quanz mit dem BeschwerdefÃ¼hrer - ausgehend von einem mittelschweren bis schweren Unfallereignis (Urk. 1 S. 2) - zu bejahen ist.</w:t>
      </w:r>
    </w:p>
    <w:p>
      <w:r>
        <w:t>3.2Â Â Â Â  Die bisherige Rechtssprechung zur Qualifikation von Unfallereignissen, welche mit einem Sturz aus einer gewissen HÃ¶he verbunden sind, zeigt folgendes Bild (vgl. RKUV 1998 Nr. U 307 S. 449 Erw. 3a mit Hinweisen): Als schwere UnfÃ¤lle wurden gewichtet der Absturz eines KranfÃ¼hrers mit einem an der Decke eines Bahntunnels montierten Kran aus mindestens acht Metern HÃ¶he sowie der Sturz von einer Leiter aus einer HÃ¶he von vier bis fÃ¼nf Metern auf einen Gehsteig mit verschiedenen gravierenden KnochenbrÃ¼chen. Den Sturz in einen rund acht Meter tiefen Kaminschacht ordnete das EidgenÃ¶ssische Versicherungsgericht dem Grenzbereich zwischen mittelschweren und schweren UnfÃ¤llen zu. Als mittelschweres Ereignis an der Grenze zu den schweren FÃ¤llen stufte es den Sturz aus mehreren Metern HÃ¶he auf RÃ¼cken und GesÃ¤ss mit Frakturen an diversen Metatarsalen und Kontusionen im Bereich des RÃ¼ckens ein. Derselben Kategorie wurde der Sturz aus einer HÃ¶he von etwa fÃ¼nf Metern von einer Leiter auf den Boden zugeordnet, bei welchem sich der Versicherte eine Commotio cerebri, eine Beckenschaufelfraktur rechts, eine distale RadiustrÃ¼mmerfraktur rechts mit Abriss des Processus styleoideus ulnae, eine traumatische Bursitis olecrani sowie eine Rissquetschwunde Ã¼ber dem rechten Auge zuzog. Als Ereignis im mittleren Bereich betrachtete das Gericht einen Unfall, bei dem der Versicherte aus einer HÃ¶he von 2,5 bis 3 Meter von einer Leiter stÃ¼rzte und diverse Prellungen erlitt. Ausserdem wurde ein Sturz von einer Leiter aus 4 - 5 Metern HÃ¶he als mittelschwer qualifiziert, welcher zu einer Schnittwunde am Kinn mit Schleimhautbeteiligung, einer RadiuskÃ¶pfchenfraktur, multiplen Zahnverletzungen und insbesondere einer Ellbogenluxation mit als Dauerschaden verbleibender verminderter Belastbarkeit des Ellenbogens fÃ¼hrte (nicht verÃ¶ffentlichtes Urteil des EidgenÃ¶ssischen Versicherungsgerichts in Sachen P. vom 27. Januar 2000, U 308/98). Dieselbe Einstufung erfuhr der Sturz von einer Leiter aus einer HÃ¶he von etwa zwei Metern auf den rechten Ellenbogen, welcher eine proximale Radius- und UlnatrÃ¼mmerfraktur zur Folge hatte (Urteil des EidgenÃ¶ssischen Versicherungsgerichts in Sachen I. vom 14. Februar 2002, U 410/00). Ausserdem wurden auch der Sturz rÃ¼ckwÃ¤rts aus einer HÃ¶he von ca. 3.5 Metern auf das GesÃ¤ss mit Deckplattenimpressionsfraktur (Urteil des EidgenÃ¶ssischen Versicherungsgerichts in Sachen P. vom 30. November 2004, U 342/03) sowie der Sturz aus 3 bis 4 Metern HÃ¶he vom Heuboden in das Futtertenn mit LendenwirbelkÃ¶rper-Kompressionsfraktur (Urteil des EidgenÃ¶ssischen Versicherungsgerichts in Sachen D. vom 4. September 2003, U 3/03) als mittelschwer qualifiziert. Als innerhalb des mittelschweren Bereichs eher leichten Vorfall stufte das Gericht einen Sturz von einer kippenden Bockleiter ein, bei welchem der Versicherte mit Becken und Kopf auf den Boden prallte und sich Kontusionen an GesÃ¤ss und Ellenbogen mit Exkorationen sowie multiple Prellungen zuzog (Urteil des EidgenÃ¶ssischen Versicherungsgerichts in Sachen J. vom 27. Juli 2005, U 164/05).</w:t>
      </w:r>
    </w:p>
    <w:p>
      <w:r>
        <w:t>3.3Â Â Â Â  Im Lichte dieser Rechtsprechung ist das zur Diskussion stehende Ereignis aufgrund des Herganges (Sturz rÃ¼cklings auf einen harten Grabenrand aus einer HÃ¶he von 1.5 bis 1.8 Metern [vgl. Urk. 9/23]) und der erlittenen Verletzungen mit der SUVA den UnfÃ¤llen im mittleren Bereich zuzuordnen, wobei er innerhalb dieser Kategorie eher als leicht zu gelten hat. Die AdÃ¤quanz des Kausalzusammenhangs ist demzufolge zu bejahen, wenn ein einzelnes der in die Beurteilung einzubeziehenden Kriterien (BGE 115 V 140 Erw. 6c/aa) in besonders ausgeprÃ¤gter Weise erfÃ¼llt ist oder die zu berÃ¼cksichtigenden Kriterien insgesamt in gehÃ¤ufter oder auffallender Weise vorliegen (BGE 115 V 141 Erw. 6c/bb). Bei der PrÃ¼fung der einzelnen Kriterien sind nur die organisch bedingten Beschwerden zu berÃ¼cksichtigen, wÃ¤hrend die psychisch begrÃ¼ndeten Anteile, deren (hinreichender) Zusammenhang mit dem Unfall den Gegenstand der PrÃ¼fung bildet, ausgeklammert bleiben.</w:t>
      </w:r>
    </w:p>
    <w:p>
      <w:r>
        <w:t>3.4Â Â Â Â  Der Unfall vom 26. Oktober 2000 hat sich nicht unter besonders dramatischen BegleitumstÃ¤nden ereignet. Das Ausrutschen auf einem nassen GerÃ¼stbrett und der damit verbundene Sturz mÃ¶gen allenfalls eine gewisse subjektive EindrÃ¼cklichkeit aufweisen; diese ist jedoch nicht in der erforderlichen, im Vergleich mit anderen UnfÃ¤llen auffallenden Weise gegeben. Bei der erlittenen BWK-12-Fraktur handelt es sich sodann nicht um eine Verletzung, die aufgrund ihrer Schwere oder besonderen Art erfahrungsgemÃ¤ss geeignet wÃ¤re, eine psychische Fehlentwicklung auszulÃ¶sen. Angesichts der Tatsache, dass der BeschwerdefÃ¼hrer den angestammten Beruf auf Dauer nicht mehr ausÃ¼ben kann, ist das Kriterium der nach Grad und Dauer erheblichen physisch begrÃ¼ndeten ArbeitsunfÃ¤higkeit erfÃ¼llt, aber nicht in einem Ausmass, welches fÃ¼r sich allein die Bejahung der AdÃ¤quanz zur Folge hÃ¤tte. Von einer Ã¤rztlichen Fehlbehandlung, welche die Unfallfolgen erheblich verschlimmert hÃ¤tte, kann nicht gesprochen werden. Ebenso wenig kann von einer ungewÃ¶hnlich langen Dauer der Ã¤rztlichen Behandlung ausgegangen werden. Damit ist nur eines der praxisgemÃ¤ss zu berÃ¼cksichtigenden Kriterien erfÃ¼llt, ohne dass eine spezielle IntensitÃ¤t gegeben wÃ¤re. Dies reicht nicht aus, um dem Unfall vom 26. Oktober 2000 eine rechtlich massgebende Bedeutung fÃ¼r die psychisch bedingte EinschrÃ¤nkung der Arbeits- und ErwerbsfÃ¤higkeit beizumessen.</w:t>
      </w:r>
    </w:p>
    <w:p>
      <w:r>
        <w:t>3.5Â Â Â Â  Die Ablehnung der Leistungspflicht fÃ¼r die psychischen GesundheitsstÃ¶rungen durch die SUVA ist nach dem Gesagten aufgrund mangelnder AdÃ¤quanz des Kausalzusammenhangs rechtmÃ¤ssig, woran die Vorbringen in der Beschwerde nichts zu Ã¤ndern vermÃ¶gen.</w:t>
      </w:r>
    </w:p>
    <w:p>
      <w:r>
        <w:rPr>
          <w:b/>
        </w:rPr>
        <w:t>E. 4</w:t>
      </w:r>
    </w:p>
    <w:p>
      <w:r>
        <w:t>4.1Â Â Â Â  Zu prÃ¼fen ist sodann, welche somatischen Beschwerden bei der Beurteilung der ArbeitsfÃ¤higkeit zu berÃ¼cksichtigen sind beziehungsweise wie sich die zu berÃ¼cksichtigenden Beschwerden auf die ArbeitsfÃ¤higkeit auswirken.</w:t>
      </w:r>
    </w:p>
    <w:p>
      <w:r>
        <w:t>Â Â Â Â Â Â Â Â  Die SUVA vertritt die Ansicht, dem BeschwerdefÃ¼hrer sei aufgrund der somatischen Unfallfolgen in einer leidensangepassten wechselbelastenden TÃ¤tigkeit ein ganztÃ¤giger Arbeitseinsatz zumutbar. SUVA-Kreisarzt Dr. H.___ hat fÃ¼r die Beurteilung der unfallbedingt noch in Betracht fallenden erwerblichen TÃ¤tigkeiten jedoch nur die Unfallfolgen am BWK 12 berÃ¼cksichtigt, nicht aber die EinschrÃ¤nkungen, die nach seinem DafÃ¼rhalten auf die vorbestehenden degenerativen VerÃ¤nderungen mit einem chronischen Lumbovertebral- und lumboradikulÃ¤ren Syndrom zurÃ¼ckzufÃ¼hren sind (Urk. 9/31 S. 2 f.).</w:t>
      </w:r>
    </w:p>
    <w:p>
      <w:r>
        <w:t>4.2Â Â Â Â  Dieser Beurteilung kann nicht gefolgt werden. Im vorliegenden Fall lassen sich die auf den Unfall zurÃ¼ckzufÃ¼hrenden BeeintrÃ¤chtigungen des BWK 12 und die krankheitsbedingten GesundheitsschÃ¤den des BeschwerdefÃ¼hrers - degenerative VerÃ¤nderungen der LendenwirbelsÃ¤ule - nicht klar trennen und sie sind nicht unabhÃ¤ngig voneinander. Die einzelnen Krankheitsbilder betreffen den gleichen KÃ¶rperteil, nÃ¤mlich den RÃ¼cken, und kÃ¶nnen somit nicht klar auseinander gehalten werden. Mithin kann nicht ausgeschlossen werden, dass sie sich gegenseitig beeinflussen. Die SUVA hat demzufolge die InvaliditÃ¤t des BeschwerdefÃ¼hrers zu Unrecht ausschliesslich und allein nach Massgabe der durch die BWK-12-Fraktur im RÃ¼cken bewirkten BeeintrÃ¤chtigung der ArbeitsfÃ¤higkeit bemessen und die krankheitsbedingte ArbeitsunfÃ¤higkeit ausser Acht gelassen. Da im Ãbrigen Hinweise in den Akten fehlen, dass vor dem Unfall die ErwerbsfÃ¤higkeit wegen Affektionen im RÃ¼ckenbereich erheblich vermindert war, ist die Behinderung im Gebrauch dieses KÃ¶rperteils bei der InvaliditÃ¤tsbemessung selbst dann zu berÃ¼cksichtigen, wenn sie auf einen unfallfremden (degenerativen) Vorzustand oder eine spÃ¤tere Erkrankung zurÃ¼ckzufÃ¼hren wÃ¤re (Art. 36 Abs. 2 zweiter Satz UVG).</w:t>
      </w:r>
    </w:p>
    <w:p>
      <w:r>
        <w:rPr>
          <w:b/>
        </w:rPr>
        <w:t>E. 4.3</w:t>
      </w:r>
    </w:p>
    <w:p>
      <w:r>
        <w:t>Nachdem auch in den Ã¼brigen medizinischen Stellungnahmen schlÃ¼ssige Angaben zur ArbeitsfÃ¤higkeit in einer leidensangepassten TÃ¤tigkeit bezÃ¼glich der somatischen Beschwerden fehlen, ist die Sache an die SUVA zurÃ¼ckzuweisen, damit sie das Ausmass der im RÃ¼ckenbereich bestehenden EinschrÃ¤nkungen und deren Auswirkungen auf die ArbeitsfÃ¤higkeit abklÃ¤re. Notwendig ist alsdann eine differenzierte Stellungnahme zum Umfang der ArbeitsunfÃ¤higkeit aus somatischen GrÃ¼nden in den in Betracht fallenden ErwerbstÃ¤tigkeiten. Danach wird die SUVA Ã¼ber den Rentenanspruch neu verfÃ¼gen.</w:t>
      </w:r>
    </w:p>
    <w:p>
      <w:r>
        <w:rPr>
          <w:b/>
        </w:rPr>
        <w:t>E. 5</w:t>
      </w:r>
    </w:p>
    <w:p>
      <w:r>
        <w:t>5.1Â Â Â Â  Streitig ist schliesslich die Bemessung der IntegritÃ¤tsentschÃ¤digung.</w:t>
      </w:r>
    </w:p>
    <w:p>
      <w:r>
        <w:t>Â Â Â Â Â Â Â Â  Kreisarzt Dr. H.___ hat der Bemessung des IntegritÃ¤tsschadens die Tabelle 7 der von der SUVA unter dem Titel "IntegritÃ¤tsentschÃ¤digung gemÃ¤ss UVG" verÃ¶ffentlichten Richtwerte zu Grunde gelegt und die HÃ¶he der EntschÃ¤digung auf 10 % festgesetzt. Dabei hat er jedoch nur die Folgen der BWK-12-Fraktur berÃ¼cksichtigt (Urk. 9/30).</w:t>
      </w:r>
    </w:p>
    <w:p>
      <w:r>
        <w:t>5.2Â Â Â Â  Diese Vorgehensweise wird den vorliegenden UmstÃ¤nden nicht gerecht. Verursachen mehrere, teils versicherte, teils nicht versicherte Ereignisse, worunter ausser nicht versicherten UnfÃ¤llen auch ein Vorzustand oder eine nach dem Unfall aufgetretene Erkrankung fallen, einen IntegritÃ¤tsschaden, das heisst besteht ein Beschwerdebild, das medizinisch-diagnostisch - wie im vorliegenden Fall (vgl. Erw. 4.2 hiervor) - nicht klar in einzelne, voneinander unterscheidbare BeeintrÃ¤chtigungen aufgeteilt werden kann, so ist der IntegritÃ¤tsschaden zunÃ¤chst gesamthaft nach Anhang 3 zur UVV oder nÃ¶tigenfalls nach den Richtlinien gemÃ¤ss den Tabellen der medizinischen Abteilung der SUVA einzuschÃ¤tzen. In einem zweiten Schritt ist diesfalls aber die EntschÃ¤digung nach Massgabe von Art. 36 Abs. 2 UVG entsprechend dem Kausalanteil der nicht versicherten Ereignisse am gesamten IntegritÃ¤tsschaden zu kÃ¼rzen (BGE 116 V 157 f. Erw. 3c).</w:t>
      </w:r>
    </w:p>
    <w:p>
      <w:r>
        <w:t>5.3Â Â Â Â  Die Sache ist nach dem Gesagten auch betreffend IntegritÃ¤tsentschÃ¤digung an die Beschwerdegegnerin zurÃ¼ckzuweisen, damit sie den IntegritÃ¤tsschaden gesamthaft unter MitberÃ¼cksichtigung der degenerativen VerÃ¤nderungen im RÃ¼ckenbereich einschÃ¤tze und anschliessend - nach einer allfÃ¤lligen KÃ¼rzung im Sinne von Art. 36 Abs. 2 UVG - neu verfÃ¼ge.</w:t>
      </w:r>
    </w:p>
    <w:p>
      <w:r>
        <w:t>6.Â Â Â Â Â Â  Da die RÃ¼ckweisung der Sache als vollstÃ¤ndiges Obsiegen gilt (ZAK 1987 S. 268 f. Erw. 5 mit Hinweisen), ist die Beschwerdegegnerin gestÃ¼tzt auf Â§ 34 des Gesetzes Ã¼ber das Sozialversicherungsgericht (GSVGer) in Verbindung mit Art. 61 lit. g ATSG zu verpflichten, dem vertretenen BeschwerdefÃ¼hrer eine ProzessentschÃ¤digung zu bezahlen. Entsprechend der Bedeutung der Streitsache und dem Schwierigkeitsgrad des Prozesses ist diese mit Fr. 600.-- (inkl. Barauslagen und Mehrwertsteuer) zu bemessen.</w:t>
      </w:r>
    </w:p>
    <w:p>
      <w:r>
        <w:t>Das Gericht erkennt:</w:t>
      </w:r>
    </w:p>
    <w:p>
      <w:r>
        <w:t>1.Â Â Â Â Â Â Â Â  Die Beschwerde wird in dem Sinne gutgeheissen, dass der Einspracheentscheid vom 20. April 2004 aufgehoben und die Sache an die SUVA zurÃ¼ckgewiesen wird, damit sie nach erfolgter AbklÃ¤rung im Sinne der ErwÃ¤gungen Ã¼ber den Anspruch des BeschwerdefÃ¼hrers auf Invalidenrente und IntegritÃ¤tsentschÃ¤digung neu verfÃ¼ge</w:t>
      </w:r>
    </w:p>
    <w:p>
      <w:r>
        <w:t>2.Â Â Â Â Â Â Â Â  Das Verfahren ist kostenlos.</w:t>
      </w:r>
    </w:p>
    <w:p>
      <w:r>
        <w:t>3.Â Â Â Â Â Â Â Â  Die Beschwerdegegnerin wird verpflichtet, dem BeschwerdefÃ¼hrer eine ProzessentschÃ¤digung von Fr. 600.-- (inklusive Barauslagen und Mehrwertsteuer) zu bezahlen.</w:t>
      </w:r>
    </w:p>
    <w:p>
      <w:r>
        <w:t>4. Zustellung gegen Empfangsschein an:</w:t>
      </w:r>
    </w:p>
    <w:p>
      <w:r>
        <w:t>- Milosav Milovanovic</w:t>
      </w:r>
    </w:p>
    <w:p>
      <w:r>
        <w:t>- Rechtsanwalt Dr. Beat Frischkopf</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