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UV.2004.00161 vom 18. August 2005</w:t>
      </w:r>
    </w:p>
    <w:p>
      <w:r>
        <w:t>ZH Sozialversicherungsgericht, 2005-08-18, DE</w:t>
      </w:r>
    </w:p>
    <w:p>
      <w:r>
        <w:rPr>
          <w:b/>
        </w:rPr>
        <w:t xml:space="preserve">Quelle: </w:t>
      </w:r>
      <w:r>
        <w:t>https://mcp.opencaselaw.ch/entscheid/zh_sozialversicherungsgericht_UV.2004.00161</w:t>
      </w:r>
    </w:p>
    <w:p>
      <w:r>
        <w:t>FR: ZH_SOZIALVERSICHERUNGSGERICHT UV.2004.00161 du 18 août 2005</w:t>
      </w:r>
    </w:p>
    <w:p>
      <w:r>
        <w:t>IT: ZH_SOZIALVERSICHERUNGSGERICHT UV.2004.00161 del 18 agosto 2005</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Hinweisen).Â Â Â Â Â Â Â Â</w:t>
      </w:r>
    </w:p>
    <w:p>
      <w:r>
        <w:t>Â Â Â Â Â Â Â Â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 Insbesondere bei psychogenen StÃ¶rungen, den typischen Beschwerden nach einem Schleudertrauma der HalswirbelsÃ¤ule (HWS), einer dem SchlÃ¤dertrauma Ã¤hnlichen Verletzung der HWS oder einem SchÃ¤del-Hirntrauma ist jedoch die AdÃ¤quanz als rechtliche Eingrenzung der sich aus dem natÃ¼rlichen Kausalzusammenhang ergebenden Haftung zu prÃ¼fen (BGE 118 V 291 Erw. 2a mit Hinweisen).</w:t>
      </w:r>
    </w:p>
    <w:p>
      <w:r>
        <w:rPr>
          <w:b/>
        </w:rPr>
        <w:t>E. 1.3</w:t>
      </w:r>
    </w:p>
    <w:p>
      <w:r>
        <w:t>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Bei der Einteilung der UnfÃ¤lle ist nicht das Unfallerlebnis des Betroffenen massgebend, sondern das objektiv erfassbare Unfallereignis (vgl. BGE 120 V 355 Erw. 5b/aa, 115 V 139 Erw. 6; SVR 1999 UV Nr. 10 Erw. 2; RKUV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 Bei schweren UnfÃ¤llen ist hingegen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sowie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2.Â Â Â Â Â Â  Die SUVA ging bei der Leistungseinstellung vom Fehlen behandlungsbedÃ¼rftiger organischer Unfallfolgen aus und qualifizierte die Beschwerden ausschliesslich als psychisch bedingt. DiesbezÃ¼glich verneinte sie das Vorhandensein eines adÃ¤quaten Kausalzusammenhangs (Urk. 2).</w:t>
      </w:r>
    </w:p>
    <w:p>
      <w:r>
        <w:t>Â Â Â Â Â Â Â Â  Mit der Beschwerde wird vorgebracht, dass es beim Unfall zu einer betrÃ¤chtlichen Krafteinwirkung auf Kopf und HalswirbelsÃ¤ule gekommen sei und eine anschliessende kurze Bewusstlosigkeit, Schwindel, Ãbelkeit, Nacken- und Kopfschmerzen aktenkundig seien. Die SUVA habe keine spezialÃ¤rztlichen AbklÃ¤rungen vorgenommen, wie sie namentlich im Hinblick auf eine allfÃ¤llige HWS-Distorsion erforderlich seien. Entsprechend fehle es auch an einer neurologischen, neuropsychologischen und psychiatrischen Aussage Ã¼ber den Verlauf der unfallkausalen ArbeitsfÃ¤higkeit (Urk. 1).</w:t>
      </w:r>
    </w:p>
    <w:p>
      <w:r>
        <w:t>3.Â Â Â Â Â Â</w:t>
      </w:r>
    </w:p>
    <w:p>
      <w:r>
        <w:t>3.1Â Â Â Â  Der Austrittsbericht des Spitals C.___ vom 10. September 2002 enthÃ¤lt die Diagnosen Status nach Commotio cerebri, Polyarthrose und chronische Unterbauchschmerzen sowie den Hinweis darauf, dass die Versicherte seit dem Unfall vom 28. August 2002 unter anhaltenden Kopfschmerzen, Schwindel und Nausea leide, weshalb sie bettlÃ¤grig geworden sei. Nach der am 1. September 2002 erfolgten Selbsteinweisung habe sie analgetisch und antiemetisch wirkende Medikamente sowie Physiotherapie erhalten, ohne dass eine deutliche Besserung habe erreicht werden kÃ¶nnen. Die AbklÃ¤rungsergebnisse wurden im Bericht insgesamt als unauffÃ¤llig beschrieben; namentlich eine Fraktur oder eine intrazerebrale Blutung wurde aufgrund des SchÃ¤del-Computertomogramms (CT) ausgeschlossen. Die Ãrzte kamen daher zum Schluss, dass das Krankheitsbild am ehesten mit einem Status nach Commotio cerebri zu interpretieren sei, und wiesen darauf hin, dass die Versicherte insgesamt depressiv wirke (Urk. 7/17).</w:t>
      </w:r>
    </w:p>
    <w:p>
      <w:r>
        <w:t>Â Â Â Â Â Â Â Â  Dem von Dr. B.___ am 24. September 2002 verfassten Arztzeugnis UVG ist zu entnehmen, dass der Kopf der BeschwerdefÃ¼hrerin wÃ¤hrend der Arbeit von einer aus ca. zwei Metern HÃ¶he fallenden, ein bis zwei Kilo schweren Kiste supraorbital links getroffen wurde. Daraufhin sei es wahrscheinlich zu einer kurzen Bewusstlosigkeit gekommen, und es seien starke Kopfschmerzen, Schwindel, Nausea und Nackenschmerzen links aufgetreten. Dr. B.___ diagnostizierte eine Commotio cerebri. Als Befunde erhob er eine Kontusionsmarke supraorbital links sowie muskulÃ¤re Verspannung zervikal beidseits. Neurologie und ORL bezeichnete er als unauffÃ¤llig. Im Ã¼brigen verwies er auf die Ergebnisse der im Spital C.___ erfolgten RÃ¶ntgen- und CT-AbklÃ¤rung. Dr. B.___ ging davon aus, dass nicht ausschliesslich Unfallfolgen vorlÃ¤gen, denn die Versicherte kÃ¶nne den Unfall nicht gut verarbeiten und entwickle eine starke Angst vor weiteren Folgen dieses Traumas. Dementsprechend schlug er als besondere Massnahme eine psychiatrische Betreuung vor (Urk. 7/3).</w:t>
      </w:r>
    </w:p>
    <w:p>
      <w:r>
        <w:t>Â Â Â Â Â Â Â Â  Im Bericht vom 1. Oktober 2002 Ã¼ber die vom 16. September bis 2. Oktober 2002 dauernde Hospitalisation im Spital C.___ wurden die nach wie vor vorhandenen Kopfschmerzen und der Schwindel nunmehr differentialdiagnostisch als funktionell und postkommotionell beurteilt, und die Ãrzte erklÃ¤rten: "Insgesamt sehen wir die Symptomatik als im Rahmen einer Depression mit deutlicher Angstsymptomatik auftretend." Unter ErhÃ¶hung der Seropram-Dosis habe sich der Zustand etwas gebessert; Kopfschmerzen und Nausea seien zurÃ¼ckgegangen, doch der intermittierend auftretende Schwindel habe persistiert. Ferner wurde unter anderem festgehalten, bezÃ¼glich der geklagten wechselnden SensibilitÃ¤tsausfÃ¤lle und BeinschwÃ¤chen seien in neurologischer Hinsicht keine sicheren SensibilitÃ¤tsausfÃ¤lle oder Kraftverminderungen aufgefallen, die Reflexe seien allseits symmetrisch. Eine Liquorpunktion habe ein erhÃ¶htes Protein bei sonst unauffÃ¤lligem Befund ergeben; namentlich HSV 1+2, CMV und Borrelien-AK hÃ¤tten nicht nachgewiesen werden kÃ¶nnen. GemÃ¤ss SchÃ¤del-MRI sei der Befund altersentsprechend und ohne Hinweise fÃ¼r multiple Sklerose (Urk. 7/18/2).</w:t>
      </w:r>
    </w:p>
    <w:p>
      <w:r>
        <w:t>Â Â Â Â Â Â Â Â  Im Bericht vom 11. Oktober 2002, Ã¼ber die notfallmÃ¤ssige Behandlung der Versicherten im Spital C.___ wegen akuter SuizidalitÃ¤t figuriert unter anderem weiterhin die Diagnose eines status nach Commotio cerebri am 28. August 2002 (Urk. 7/18).</w:t>
      </w:r>
    </w:p>
    <w:p>
      <w:r>
        <w:t>Â Â Â Â Â Â Â Â  Laut Bericht vom 5. November 2002 hatte das SchÃ¤del-MRI am 23. September 2002 altersentsprechende normale Befunde ergeben. Es war durch unklaren Schwindel, fluktuierende SensibilitÃ¤tsstÃ¶rungen, SchwÃ¤che in den Beinen und eine GangstÃ¶rung veranlasst worden (Urk. 7/7).</w:t>
      </w:r>
    </w:p>
    <w:p>
      <w:r>
        <w:t>Â Â Â Â Â Â Â Â  Dr. B.___ erklÃ¤rte im Schreiben vom 5. November 2002, die medizinisch-theoretische ArbeitsunfÃ¤higkeit willkÃ¼rlich festgelegt und diese fÃ¼r den Zeitraum vom 29. August bis 15. September 2002 als unfallbedingt und danach als krankheitsbedingt bezeichnet zu haben. Ob diese weiterhin unfallbedingt sei, sei selbstverstÃ¤ndlich diskussionswÃ¼rdig (Urk. 7/9).</w:t>
      </w:r>
    </w:p>
    <w:p>
      <w:r>
        <w:t>Â Â Â Â Â Â Â Â  Die Ãrzte der psychiatrischen Klink E.___ fÃ¼hrten im Zeugnis vom 8. November 2002 Krankheit als Grund fÃ¼r die von ihnen bescheinigte ganze ArbeitsunfÃ¤higkeit an (Urk. 7/19). In ihrem Bericht vom 14. Januar 2003 figuriert eine schwere depressive Episode mit somatischen Symptomen (ICD-10: F 32.21) als Hauptdiagnose und der Status nach Commotio cerebri als eine von verschiedenen Begleitdiagnosen. Die Psychiater wiesen auf die zweimalige, durch Schwindel, chronische Kopfschmerzen und Polyarthrose bedingte Hospitalisierung im Spital C.___ hin und hielten fest, die Patientin gebe an, diese Symptome seit dem Betriebsunfall zu haben, bei dem ihr eine Kiste auf den Kopf gefallen sei und sie eine Commotio cerebri erlitten habe. Die sorgfÃ¤ltigen und umfangreichen somatischen AbklÃ¤rungen hÃ¤tten keine pathologischen Befunde ergeben. Auch bemerkten die Ãrzte, es kÃ¶nne nicht abschliessend beurteilt werden, inwiefern die depressive Symptomatik mit dem erlittenen Arbeitsunfall in Zusammenhang stehe. Allerdings seien keine vor dem Unfall bestehenden behandlungsbedÃ¼rftigen psychischen Probleme bekannt (Urk. 7/19.1).</w:t>
      </w:r>
    </w:p>
    <w:p>
      <w:r>
        <w:t>3.2Â Â Â Â  Wenn der Hausarzt und die Ãrzte der psychiatrischen Klinik E.___ das Bestehen eines Kausalzusammenhangs zwischen dem Arbeitsunfall und der akuten Krankheit auch nicht ausdrÃ¼cklich verneinen, so geben sie doch klar zu erkennen, dass sie die seit dem Unfall bestehenden Beschwerden mit der schweren depressiven Episode in Zusammenhang bringen, die bereits anlÃ¤sslich der Hospitalisation vom 1. September 2002 erkennbar gewesen war. Beim zweiten Spitaleintritt am 16. September 2002 war dann die Symptomatik nicht mehr vereinbar mit der aufgrund der ursprÃ¼nglich geklagten Beschwerden diagnostizierten Commotio cerebri, weshalb nach weiteren Ursachen wie multiple Sklerose und Herpes- oder Borrelien-Infektion (HSV 1 und 2, CMV, Borrelien-AK) gesucht und das Beschwerdebild schliesslich der klar feststellbaren Depression mit Angstsymptomatik zugeordnet wurde. Entsprechend beschrÃ¤nkte sich die Behandlung auf die Verabreichung eines Antidepressivums, und dem Unfall wurde nur noch insoweit eine Bedeutung zuerkannt, als die Symptomatik damit ihren Anfang genommen hatte. An dieser Beurteilung Ã¤nderte sich auch nichts, als die BeschwerdefÃ¼hrerin mit dem Eintritt in die psychiatrische Klinik E.___ in fachÃ¤rztliche Behandlung kam. Auch die dortigen Ãrzte sahen sich offenbar nicht veranlasst, die GrÃ¼nde fÃ¼r die schwere depressive Episode auf der somatischen Ebene zu suchen.</w:t>
      </w:r>
    </w:p>
    <w:p>
      <w:r>
        <w:t>Â Â Â Â Â Â Â Â  Bei dieser Sachlage ist es nicht Ã¼berwiegend wahrscheinlich, dass nach dem 16. September 2002 noch Folgen der erlittenen Commotio cerebri vorhanden waren.</w:t>
      </w:r>
    </w:p>
    <w:p>
      <w:r>
        <w:t>3.3Â Â Â Â  Weitere fachÃ¤rztliche AbklÃ¤rungen erÃ¼brigen sich. Denn die BeschwerdefÃ¼hrerin war - auch nach Meinung der Ãrzte der psychiatrischen Klinik E.___ - bereits anlÃ¤sslich der ersten stationÃ¤ren Behandlung im Spital C.___ somatisch sorgfÃ¤ltig und umfassend untersucht, und vom SchÃ¤del waren ein CT und ein MRI erstellt worden. Dass der Unfall anstelle oder zusÃ¤tzlich zur anfÃ¤nglich diagnostizierten Commotio cerebri eine HWS-Distorsion bewirkte, ist aufgrund des Unfallhergangs unwahrscheinlich. Selbst wenn dies der Fall gewesen wÃ¤re, Ã¤ndert dies nichts daran, dass die Symptomatik nach kurzer Zeit nur noch mit dem depressiven Zustandsbild vereinbar war. In den Berichten der beiden SpitÃ¤ler werden denn auch - anders als noch im Zeugnis des Hausarztes - nur noch Kopfschmerzen und Schwindel, nicht aber Nackenschmerzen erwÃ¤hnt. Auch in dieser Hinsicht kÃ¶nnen von Zusatzuntersuchungen keine neuen Erkenntnisse erwartet werden.</w:t>
      </w:r>
    </w:p>
    <w:p>
      <w:r>
        <w:t>Â Â Â Â Â Â Â Â  Ebenso wenig besteht bezÃ¼glich eines allfÃ¤lligen Kausalzusammenhangs zwischen der diagnostizierten Depression und dem Unfall weiterer AbklÃ¤rungsbedarf. Die diesbezÃ¼gliche AdÃ¤quanz kann nÃ¤mlich von vornherein verneint werden, ist doch der Unfall hÃ¶chstens dem mittelschweren Bereich zuzuordnen und ist keines der rechtsprechungsgemÃ¤ss erforderlichen Zusatzkriterien erfÃ¼llt, die eine psychische Fehlentwicklung erfahrungsgemÃ¤ss begÃ¼nstigen.</w:t>
      </w:r>
    </w:p>
    <w:p>
      <w:r>
        <w:t>3.4Â Â Â Â  Zusammenfassend ist festzuhalten, dass spÃ¤testens Mitte September 2002 der leistungsbegrÃ¼ndende Kausalzusammenhang zwischen dem versicherten Unfall und den weiterbestehenden Beschwerden der Versicherten dahingefallen war. Die per 16. September 2002 erfolgte Leistungseinstellung und die Ablehnung von Dauerleistungen sind daher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Dominique Chopard</w:t>
      </w:r>
    </w:p>
    <w:p>
      <w:r>
        <w:t>- Schweizerische Unfallversicherungsanstalt</w:t>
      </w:r>
    </w:p>
    <w:p>
      <w:r>
        <w:t>- Bundesamt fÃ¼r Gesundheit</w:t>
      </w:r>
    </w:p>
    <w:p>
      <w:r>
        <w:t>- Helsana Versicherungen AG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