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UV.2004.00146 vom 6. September 2005</w:t>
      </w:r>
    </w:p>
    <w:p>
      <w:r>
        <w:t>ZH Sozialversicherungsgericht, 2005-09-06, DE</w:t>
      </w:r>
    </w:p>
    <w:p>
      <w:r>
        <w:rPr>
          <w:b/>
        </w:rPr>
        <w:t xml:space="preserve">Quelle: </w:t>
      </w:r>
      <w:r>
        <w:t>https://mcp.opencaselaw.ch/entscheid/zh_sozialversicherungsgericht_UV.2004.00146</w:t>
      </w:r>
    </w:p>
    <w:p>
      <w:r>
        <w:t>FR: ZH_SOZIALVERSICHERUNGSGERICHT UV.2004.00146 du 6 septembre 2005</w:t>
      </w:r>
    </w:p>
    <w:p>
      <w:r>
        <w:t>IT: ZH_SOZIALVERSICHERUNGSGERICHT UV.2004.00146 del 6 settembre 2005</w:t>
      </w:r>
    </w:p>
    <w:p>
      <w:pPr>
        <w:pStyle w:val="Heading2"/>
      </w:pPr>
      <w:r>
        <w:t>Erwägungen</w:t>
      </w:r>
    </w:p>
    <w:p>
      <w:r>
        <w:rPr>
          <w:b/>
        </w:rPr>
        <w:t>E. 2</w:t>
      </w:r>
    </w:p>
    <w:p>
      <w:r>
        <w:t>2.1Â Â Â Â  Die Beschwerdegegnerin Ã¼bernahm aus dem Ereignis vom 19. November 2002 bis Ende August 2003 die Heilbehandlung der BeschwerdefÃ¼hrerin und richtete Taggelder aus. Danach stellte sie die Leistungen mangels AdÃ¤quanz ein. Die bis dahin erbrachten Leistungen forderte sie nicht zurÃ¼ck (vgl. VerfÃ¼gung vom 17. September 2003, Urk. 8/Z75). Im Einspracheentscheid vom 15. MÃ¤rz 2004 erachtete sie zudem den natÃ¼rlichen Kausalzusammenhang zwischen dem Ereignis vom 19. November 2002 und den nachfolgend aufgetretenen Beschwerden als nicht nachgewiesen, da ein mÃ¶glicher pathologischer Vorzustand wegen fehlender Mitwirkung der BeschwerdefÃ¼hrerin nicht habe abgeklÃ¤rt werden kÃ¶nnen (Urk. 2 Ziff. 3). Darauf bezugnehmend macht die BeschwerdefÃ¼hrerin geltend, die Beschwerdegegnerin dÃ¼rfe Leistungen, die sie bis zu einem bestimmten Zeitpunkt erbracht hat, im Einspracheentscheid nicht wieder in Frage stellen (ausser der Rechtsgrund erweise sich als offensichtlich falsch; vgl. Urk. 1 S. 14).</w:t>
      </w:r>
    </w:p>
    <w:p>
      <w:r>
        <w:t>2.2Â Â Â Â  In BGE 130 V 380 hat das des EidgenÃ¶ssische Versicherungsgericht erkannt, dass eine Leistungseinstellung ex nunc und pro futuro kein RÃ¼ckkommen auf die bisher gewÃ¤hrten Leistungen bedeutet, weshalb die Berufung auf die WiedererwÃ¤gung oder die prozessuale Revision nicht erforderlich ist. Nur wenn der Unfallversicherer bereits ausgerichtete Leistungen zurÃ¼ckfordert, muss er die erwÃ¤hnten RÃ¼ckkommenstitel ausweisen. Dies gilt etwa in Bezug auf die AdÃ¤quanz, welche der Unfallversicherer trotz vorheriger Ausrichtung von Heilbehandlung und Taggeld verneinen und gestÃ¼tzt darauf die Leistungen ex nunc einstellen kann, oder bei der PrÃ¼fung des Unfalltatbestandes, dessen eingehende PrÃ¼fung unter UmstÃ¤nden lÃ¤ngere Zeit beanspruchen kann und oft von zusÃ¤tzlichen Feststellungen abhÃ¤ngt (vgl. BGE 130 V 384 Erw. 3.2.1). Im vorliegenden Fall verhÃ¤lt es sich nicht anders. Die Beschwerdegegnerin hat zusÃ¤tzliche Leistungen verweigert, weil sie zum Schluss kam, dass der natÃ¼rliche Kausalzusammenhang nicht nachgewiesen, jedenfalls aber die AdÃ¤quanz zu verneinen sei (Urk. 2 Ziff. 3-4). Da sie mit der Einstellung der Leistungen keine RÃ¼ckforderung verknÃ¼pfte, ist ihr Vorgehen nach dem Gesagten nicht zu beanstanden.</w:t>
      </w:r>
    </w:p>
    <w:p>
      <w:r>
        <w:t>3.Â Â Â Â Â Â  Strittig und zu prÃ¼fen ist somit, ob die BeschwerdefÃ¼hrerin aufgrund des Unfalles vom 19. November 2002 Ã¼ber den von der Beschwerdegegnerin auf den 31. August 2003 festgesetzten Zeitpunkt der Leistungseinstellung hinaus Anspruch auf Heilbehandlung und Taggelder hat.</w:t>
      </w:r>
    </w:p>
    <w:p>
      <w:r>
        <w:t>3.1Â Â Â Â  AnlÃ¤sslich der notfallmÃ¤ssigen Erstbehandlung im Spital Z.___ stellten die dortigen Ãrzte die Diagnose eines HWS-Distorsionstraumas. Als Befunde erhoben sie einen paravertebralen Hartspann und Muskelschmerz an der HWS rechts sowie schmerzhafte BewegungseinschrÃ¤nkungen der HWS nach allen Richtungen. Es fanden sich keine neurologischen AusfÃ¤lle, keine KribbelparÃ¤sthesien, keine Prellmarken, Thorax, Abdomen, Kopf und ExtremitÃ¤ten waren klinisch bland. Das RÃ¶ntgenbild von HWS und Dens zeigte eine Streckhaltung, aber keine ossÃ¤ren LÃ¤sionen (Urk. 9/ZM2). GegenÃ¼ber Dr. B.___ (vgl. Bericht vom 24. Dezember 2002, Urk. 9/ZM5) gab die BeschwerdefÃ¼hrerin bei der Anamneseerhebung an, ca. 20 Minuten nach dem Unfall hÃ¤tten massive Schmerzen im Nacken und Ãbelkeit (noch ohne Erbrechen) sowie eine MÃ¼digkeitsgefÃ¼hl eingesetzt. Nach der Entlassung aus dem Spital Z.___ sei sie dann mehrere Tage nur gelegen. Beim Aufstehen habe sie das GefÃ¼hl gehabt, den Kopf nicht mehr halten zu kÃ¶nnen. Zunehmend seien weitere Symptome wie Kribbeln, LÃ¤rmempfindlichkeit, AlptrÃ¤ume, Herzklopfen, Fehlleistungen und KonzentrationsstÃ¶rungen, beim Aufrichten teilweise blitzartig einschiessende Schmerzen in Nacken und Schultern sowie Kopfschmerzen aufgetreten. Dr. B.___ bestÃ¤tigte - unter Einbezug des beim Neurologen Dr. D.___ eingeholten Untersuchungsberichts (Urk. 9/ZM4) - ein beim Unfall vom 19. November 2002 erlittenes HWS-Distorsionstrauma. Seine Diagnose umfasst ausserdem ein sensibles Reizsyndrom C8 rechts, deutliche Konzentrations- und MerkfÃ¤higkeitsstÃ¶rungen bei minimal brain damage (commotio cerebri) und eine ausgeprÃ¤gte, myofasziale Schmerzsymptomatik mit Verspannungen und Triggerpunkten im Bereich der Nacken-SchultergÃ¼rtelmuskulatur.</w:t>
      </w:r>
    </w:p>
    <w:p>
      <w:r>
        <w:t>Â Â Â Â Â Â Â Â  Beim Eintritt in die Rehaklinik X.___ am 9. Januar 2003 standen gemÃ¤ss Angaben der behandelnden Ãrzte (Prof. Dr. med. E.___ und Dr. med. F.___) eine massive vegetative Dysregulation mit Ãbelkeit und Erbrechen, eine wahrscheinlich zervikogene Schwindelsymptomatik sowie ein ausgeprÃ¤gtes Zervikozephalsyndrom mit initialer UnmÃ¶glichkeit, lÃ¤nger als 3 Minuten zu sitzen, im Vordergrund. Die im Rahmen dieses Aufenthaltes durchgefÃ¼hrte neuropsychologische Testung fÃ¼hrte erstmals zur Diagnose einer leichten neuropsychologischen FunktionsstÃ¶rung, wobei die Ergebnisse massgeblich durch eine stark verminderte Belastbarkeit mit Auftreten von Ãbelkeit und einer Zunahme von Schmerzen beeinflusst waren. Ein ebenfalls wÃ¤hrend dieses Aufenthaltes durchgefÃ¼hrtes MRI des Kopfes zeigte einen normalen Befund. Die augenÃ¤rztliche Kontrolle der geschilderten Fokussierungsprobleme ergab keinen pathologischen ophthalmologischen Befund (Bericht vom 3. April 2003, Urk. 9/ZM10 S. 4). Trotz gewisser Verbesserungen, die wÃ¤hrend des sechswÃ¶chigen Aufenthaltes erzielt werden konnten (u.a. ErhÃ¶hung der Geh- und Stehdauer auf 30 Minuten), bestanden bei Austritt immer noch eine deutlich reduzierte Ausdauer sowie eine stark belastungsabhÃ¤ngige, inkonsistente myofasziale Schmerzsituation (Urk. 9/ZM10 S. 5).</w:t>
      </w:r>
    </w:p>
    <w:p>
      <w:r>
        <w:t>3.2Â Â Â Â  Zusammenfassend ergibt sich aus den medizinischen Akten, dass von keinem der behandelnden Ãrzte die nach dem Unfall vom 19. November 2002 gestellte Diagnose eines HWS-Traumas bezweifelt wurde. Das fÃ¼r einen solchen Verletzungsmechanismus typische bunte Beschwerdebild (vgl. BGE 117 V 360 Erw. 4b) lag bereits Stunden nach dem Unfall teilweise vor (Hartspann, Muskelschmerz und BewegungseinschrÃ¤nkung HWS). Nach den ersten Tagen und Wochen kamen weitere Beschwerden hinzu, namentlich auch die im Bericht der Rehaklinik X.___ erwÃ¤hnten visuellen FunktionsstÃ¶rungen, die Schwindelsymptomatik und neuropsychologische FunktionsstÃ¶rungen (vgl. Urk. 9/ZM10).</w:t>
      </w:r>
    </w:p>
    <w:p>
      <w:r>
        <w:t>Â Â Â Â Â Â Â Â  Zur Frage, ob der Auffahrunfall vom 19. November 2002 ganz oder teilweise Ursache der diagnostizierten Schleudertraumaproblematik war, Ã¤usserten sich die behandelnden Ãrzte nicht konkret. Sie scheinen implizit davon auszugehen, dass dem so sei. Aus rechtlicher Sicht kann der natÃ¼rliche Kausalzusammenhang indessen aufgrund der vorliegenden medizinischen Unterlagen nicht ohne weiteres als erstellt gelten. Wie vorstehend in Erw. 1.2 ausgefÃ¼hrt, ist es fÃ¼r die Leistungspflicht des Unfallversicherers unerlÃ¤sslich, dass die geklagten Beschwerden nicht lediglich den von der versicherten Person subjektiv umschriebenen Leiden entsprechen, sondern medizinisch einer fassbaren gesundheitlichen BeeintrÃ¤chtigung zugeschrieben werden kÃ¶nnen, und diese GesundheitsschÃ¤digung mit Ã¼berwiegender Wahrscheinlichkeit in einem ursÃ¤chlichen Zusammenhang mit dem versicherten Unfallereignis steht (BGE 119 V 340 Erw. 2b/bb).</w:t>
      </w:r>
    </w:p>
    <w:p>
      <w:r>
        <w:t>Â Â Â Â Â Â Â Â  Die Vielzahl funktioneller Beschwerden werden von den Ãrzten ursÃ¤chlich dem Unfall vom 19. November 2002 zugeschrieben, einzig mit der BegrÃ¼ndung, diese seien nach diesem Vorfall aufgetreten (vgl. etwa Urk. 9/ZM5 S. 2 unten). Wenn Dr. B.___ zudem berichtet, unfallfremde Faktoren hÃ¤tten keine eruiert werden kÃ¶nnen, dann entspricht dies nicht der Aktenlage. Es bestehen Anhaltspunkte, dass die BeschwerdefÃ¼hrerin bereits frÃ¼her gelegentlich an RÃ¼ckenschmerzen und Schulterverspannungen litt, mithin also ein mÃ¶glicher Vorzustand bestand (vgl. Urk. 8/Z13 S. 5). Im Weiteren ist mit der Beschwerdegegnerin auf die grossen familiÃ¤ren und beruflichen Belastungen und Stressfaktoren hinzuweisen (Kinderbetreuung, Trennung vom Ehemann mit Unterhaltsstreitigkeiten [Urk. 8/Z48], hohe Leistungserwartungen im Beruf, AnwaltsprÃ¼fung), durch welche erfahrungsgemÃ¤ss Ã¤hnliche Beschwerdebilder ausgelÃ¶st werden kÃ¶nnen (Urk. 2 S. 3; Urk. 8/Z75 S. 3 unten).</w:t>
      </w:r>
    </w:p>
    <w:p>
      <w:r>
        <w:t>Â Â Â Â Â Â Â Â  Da bisher keine Beurteilung der Gesamtsituation unter Einbezug auch unfallfremder Faktoren vorliegt, kann die Frage, ob es sich bei den von der BeschwerdefÃ¼hrerin geklagten gesundheitlichen StÃ¶rungen um eine natÃ¼rliche Folge des Unfalles vom 19. November 2002 handelt, nicht mit dem im Sozialversicherungsrecht erforderlichen Beweisgrad der Ã¼berwiegenden Wahrscheinlichkeit beantwortet werden (vgl. Erw. 1.1). Die an sich erforderlichen weiteren AbklÃ¤rungen kÃ¶nnen aber unterbleiben, weil es - wie die nachstehenden ErwÃ¤gungen zeigen - jedenfalls an der AdÃ¤quanz des Kausalzusammenhanges fehlt. Damit kann auch die Frage offen gelassen werden, ob die BeschwerdefÃ¼hrerin im Verwaltungsverfahren ihre Mitwirkungspflicht verletzt hat und die Beschwerdegegnerin bereits gestÃ¼tzt darauf den natÃ¼rlichen Kausalzusammenhang verneinen durfte (vgl. Urk. 2 S. 3).</w:t>
      </w:r>
    </w:p>
    <w:p>
      <w:r>
        <w:t>4.Â Â Â Â Â Â  In analoger Anwendung der Rechtsprechung zu den psychischen Unfallfolgen ist im Einzelfall zu verlangen, dass dem Unfall fÃ¼r die Entstehung der Arbeits- beziehungsweise ErwerbsunfÃ¤higkeit eine massgebende Bedeutung zukommt. Dies trifft dann zu, wenn er objektiv eine gewisse Schwere aufweist oder mit anderen Worten ernsthaft ins Gewicht fÃ¤llt (vgl. RKUV 1996 Nr. U 264 S. 288 Erw. 3b; BGE 115 V 141 Erw. 7 mit Hinweisen). FÃ¼r die Beurteilung dieser Frage ist an das Unfallereignis anzuknÃ¼pfen, wobei - ausgehend vom augenfÃ¤lligen Geschehensablauf - folgende Einteilung vorgenommen wird: banale beziehungsweise leichte UnfÃ¤lle einerseits, schwere UnfÃ¤lle anderseits und schliesslich der dazwischen liegende mittlere Bereich (BGE 115 V 139 Erw. 6; vgl. auch BGE 120 V 355 Erw. 5b/aa; SVR 1999 UV Nr. 10 Erw. 2). Bei leichten UnfÃ¤llen wie z. B. einem gewÃ¶hnlichen Sturz kann der adÃ¤quate Kausalzusammenhang zwischen Unfall und nachfolgenden GesundheitsstÃ¶rungen in der Regel ohne weiteres verneint werden, weil aufgrund der allgemeinen Lebenserfahrung, aber auch unter Einbezug unfallmedizinischer Erkenntnisse davon ausgegangen werden darf, dass ein solcher Unfall nicht geeignet ist, einen erheblichen Gesundheitsschaden zu verursachen (BGE 117 V 366 Erw. 6a, vgl. BGE 115 V 139 Erw. 6a).</w:t>
      </w:r>
    </w:p>
    <w:p>
      <w:r>
        <w:t>4.1Â Â Â Â  Die Beschwerdegegnerin hat den Unfall vom 19. November 2002 als leicht eingestuft und allein deshalb einen adÃ¤quaten Kausalzusammenhang zwischen diesem Vorfall und den nachfolgend aufgetretenen GesundheitsstÃ¶rungen verneint (Urk. 2 S. 4). DemgegenÃ¼ber bestreitet die BeschwerdefÃ¼hrerin in diesem Zusammenhang vor allem die Relevanz des von der Beschwerdegegnerin erstellten unfallanalytischen Gutachtens, weil darin wesentliche unfallbedingte KarosserieschÃ¤den unterschlagen und nicht in die schon im Allgemeinen mehr als nur zweifelhafte SchÃ¤tzung einbezogen worden seien (Urk. 1 S. 13).</w:t>
      </w:r>
    </w:p>
    <w:p>
      <w:r>
        <w:t>4.2Â Â Â Â  Das EidgenÃ¶ssische Versicherungsgericht stuft Auffahrkollisionen vor einem FussgÃ¤ngerstreifen oder einem Lichtsignal regelmÃ¤ssig als mittelschweres, im Grenzbereich zu den leichten UnfÃ¤llen liegendes Ereignis ein. Zwar hat es in einzelnen FÃ¤llen auch bei Auffahrkollisionen einen leichten Unfall angenommen, so insbesondere bei einer niedrigen kollisionsbedingten GeschwindigkeitsverÃ¤nderung (Delta-v unter 10 km/h) und - zusÃ¤tzlich - weitgehendem Fehlen von unmittelbar im Anschluss an den Unfall aufgetretenen Beschwerden. Auch bei einem als leicht zu qualifizierenden Auffahrunfall ist indessen der adÃ¤quate Kausalzusammenhang - als Ausnahme von der Regel - dann zu prÃ¼fen, wenn er unmittelbare Unfallfolgen zeitigt, die sich nicht offensichtlich als unfallunabhÃ¤ngig erweisen (z. B. Komplikationen durch die besondere Art der erlittenen Verletzung, verzÃ¶gerter Heilungsverlauf, langdauernde ArbeitsunfÃ¤higkeit). In diesem Fall sind die AdÃ¤quanzkriterien, die fÃ¼r UnfÃ¤lle im mittleren Bereich gelten, heranzuziehen (Urteil des EidgenÃ¶ssischen Versicherungsgerichts in Sachen R. vom 10. November 2004, U 174/03, Erw. 5.2 mit verschiedenen Hinweisen auf RKUV 2003 Nr. U 489 S. 360 Erw. 4.2).</w:t>
      </w:r>
    </w:p>
    <w:p>
      <w:r>
        <w:t>4.3Â Â Â Â  Zum Unfallhergang kann davon ausgegangen werden, dass der Fiat Seicento auf den stehenden Chrysler der BeschwerdefÃ¼hrerin auffuhr, wobei die linke Vorderseite des Fiat den Chrysler mit einer BerÃ¼hrÃ¼berdeckung von rund einem Drittel erfasste (vgl. Unfallanalyse, Urk. 8/Z55 S. 2). WÃ¤hrend die BeschwerdefÃ¼hrerin im Verwaltungsverfahren noch geltend machte, die Unfallverursacherin habe ihr Fahrzeug wÃ¤hrend des Spurwechsels von links nach rechts touchiert (Urk. 8/Z58), hielt sie beschwerdeweise nicht mehr an diesem Unfallablauf fest, sondern machte nun geltend, der Fiat sei frontal auf die hintere rechte Ecke ihres Wagens aufgefahren. Diese Kollisionssituation liegt auch dem unfallanalytischen Gutachten zugrunde. Der Gutachter ging damit von der in Bezug auf die Ã¼bertragenen KrÃ¤fte ungÃ¼nstigsten Situation aus (frontaler Aufprall statt seitlich schrÃ¤ges touchieren), weshalb hier keine genaueren AbklÃ¤rungen mehr erforderlich sind. Das Schadensbild am Chrysler bestand in zwei Druckspuren im unteren Bereich des StossfÃ¤ngers, welche den Lufteinlassstreben am StossfÃ¤nger des Fiat zugeordnet werden konnten. Dieser wies im linken Eckbereich einen Riss auf. Laut dem Experten entstand an den beiden Fahrzeugen kein weiterer Schaden (vgl. Urk. 8/Z55 S. 2). Die BeschwerdefÃ¼hrerin behauptet ohne nÃ¤here Substantiierung, der Experte habe nicht alle KarosserieschÃ¤den berÃ¼cksichtigt (Urk. 1 S. 13). Indessen sind aus den in den Akten befindlichen Fotos nicht die geringsten Anhaltspunkte fÃ¼r SchÃ¤den am Wagen der BeschwerdefÃ¼hrerin an den relevanten Stellen ersichtlich (hintere Stossstange rechts). GestÃ¼tzt auf dieses Schadensbild und weitere relevante GrÃ¶ssen ergab die wissenschaftliche Auswertung eine kollisionsbedingte GeschwindigkeitsÃ¤nderung (Delta-v) von max. 4,5 km/h (Urk. 8/Z55 S. 3). Laut Angaben des Experten wurden der Chrysler, mit 1838 kg mehr als doppelt so schwer wie der kollidierende Fiat, bei dem Aufprall hÃ¶chstens im Zentimeterbereich verschoben. Allenfalls habe der Aufbau vorn etwas eingefedert, wie dies etwa beim Bremsen vorkomme. Die aufgetretene VerzÃ¶gerung habe in etwa derjenigen einer Vollbremsung entsprochen (Urk. 8/Z55 S. 4 f.).</w:t>
      </w:r>
    </w:p>
    <w:p>
      <w:r>
        <w:t>Â Â Â Â Â Â Â Â  Im Weiteren erlitt die BeschwerdefÃ¼hrerin keine Ã¤usseren Verletzungen. Sie konnte die Fahrt fortsetzen, wobei ca. 20 Minuten nach dem Ereignis erste Beschwerden auftraten.</w:t>
      </w:r>
    </w:p>
    <w:p>
      <w:r>
        <w:t>Â Â Â Â Â Â Â Â  AnknÃ¼pfend an das Unfallereignis und den geschilderten Geschehensablauf ist zu schliessen, dass keine ausserordentlichen KrÃ¤fte auf Kopf- und Halsregion der BeschwerdefÃ¼hrerin einwirkten, jedenfalls nicht grÃ¶ssere, als sie auch im normalen Strassenverkehr, etwa bei einer Vollbremsung, vorkommen kÃ¶nnen. Es sind auch sonst keine Ã¤usseren UmstÃ¤nde ersichtlich, welche geeignet wÃ¤ren, eine langandauernde erhebliche GesundheitsstÃ¶rung mit entsprechender ArbeitsunfÃ¤higkeit zu verursachen. Die Diagnose eines HWS-Traumas allein vermag die schwere oder besondere Art der Verletzung nicht zu begrÃ¼nden. Selbst wenn die BeschwerdefÃ¼hrerin schrÃ¤g, am Fenster anlehnend im Auto gesessen haben sollte (vgl. Urk. 8/Z58) - was sie beschwerdeweise nicht mehr behauptet -, wÃ¤re dies eine Abweichung von der Grundposition, welche noch im Rahmen des Ãblichen lÃ¤ge und nicht als aussergewÃ¶hnlich bezeichnet werden kÃ¶nnte (vgl. etwa Urteil des EidgenÃ¶ssischen Versicherungsgerichts in Sachen D. vom 24. Juni 2005, U 290/04, Erw. 4.2 mit weiteren Hinweisen).</w:t>
      </w:r>
    </w:p>
    <w:p>
      <w:r>
        <w:t>Â Â Â Â Â Â Â Â  Der Unfall vom 19. November 2002 wies somit weder objektiv eine gewisse Schwere auf noch fiel er massgebend ins Gewicht, so dass ihm fÃ¼r die Entstehung der ArbeitsunfÃ¤higkeit keine massgebende Bedeutung zukam (vgl. BGE 115 V 141 Erw. 7 mit Hinweisen). Es liegt ein banaler Unfall vor, der trotz der danach aufgetretenen, zumindest teilweise dem typischen Beschwerdebild eines Schleudertraumas oder einer Ã¤quivalenten Verletzung entsprechenden GesundheitsstÃ¶rung nicht zur Anwendung des Ausnahmefalles mit einer AdÃ¤quanzprÃ¼fung analog zu UnfÃ¤llen im mittleren Bereich fÃ¼hrt (vgl. Erw. 4.2).</w:t>
      </w:r>
    </w:p>
    <w:p>
      <w:r>
        <w:t>4.4Â Â Â Â  Da ein banaler Unfall vorliegt, der nicht geeignet ist, einen erheblichen Gesundheitsschaden zu verursachen, fÃ¤llt die Leistungsvoraussetzung des adÃ¤quaten Kausalzusammenhanges zum Vornherein weg. Es erÃ¼brigt sich damit auch eine Auseinandersetzung Ã¼ber die HÃ¶he der bis am 31. August 2003 ausgerichteten Taggelder (vgl. Urk. 1 S. 14 Ziff. 13).</w:t>
      </w:r>
    </w:p>
    <w:p>
      <w:r>
        <w:t>5.Â Â Â Â Â Â  GestÃ¼tzt auf diese ErwÃ¤gungen erweist sich die Beschwerde in jeder Beziehung als unbegrÃ¼ndet, weshalb sie abzuweisen ist.</w:t>
      </w:r>
    </w:p>
    <w:p>
      <w:r>
        <w:t>Das Gericht erkennt:</w:t>
      </w:r>
    </w:p>
    <w:p>
      <w:r>
        <w:t>1.Â Â Â Â Â Â Â Â  Die Beschwerde wird abgewiesen.</w:t>
      </w:r>
    </w:p>
    <w:p>
      <w:r>
        <w:t>2.Â Â Â Â Â Â Â Â  Das Verfahren ist kostenlos.</w:t>
      </w:r>
    </w:p>
    <w:p>
      <w:r>
        <w:t>3.Â Â Â Â Â Â Â Â  Zustellung gegen Empfangsschein an:</w:t>
      </w:r>
    </w:p>
    <w:p>
      <w:r>
        <w:t>- Rechtsanwalt Dr. Volker Pribnow</w:t>
      </w:r>
    </w:p>
    <w:p>
      <w:r>
        <w:t>- Rechtsanwalt Adelrich Friedli</w:t>
      </w:r>
    </w:p>
    <w:p>
      <w:r>
        <w:t>- Bundesamt fÃ¼r Gesundheit</w:t>
      </w:r>
    </w:p>
    <w:p>
      <w:r>
        <w:t>sowie an:</w:t>
      </w:r>
    </w:p>
    <w:p>
      <w:r>
        <w:t>- SWICA Gesundheitsorganisation, RÃ¶merstrasse 38, 8401 Winterthur</w:t>
      </w:r>
    </w:p>
    <w:p>
      <w:r>
        <w:t>4.Â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