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UV.2004.00125 vom 22. Februar 2005</w:t>
      </w:r>
    </w:p>
    <w:p>
      <w:r>
        <w:t>ZH Sozialversicherungsgericht, 2005-02-22, DE</w:t>
      </w:r>
    </w:p>
    <w:p>
      <w:r>
        <w:rPr>
          <w:b/>
        </w:rPr>
        <w:t xml:space="preserve">Quelle: </w:t>
      </w:r>
      <w:r>
        <w:t>https://mcp.opencaselaw.ch/entscheid/zh_sozialversicherungsgericht_UV.2004.00125</w:t>
      </w:r>
    </w:p>
    <w:p>
      <w:r>
        <w:t>FR: ZH_SOZIALVERSICHERUNGSGERICHT UV.2004.00125 du 22 février 2005</w:t>
      </w:r>
    </w:p>
    <w:p>
      <w:r>
        <w:t>IT: ZH_SOZIALVERSICHERUNGSGERICHT UV.2004.00125 del 22 febbraio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4.1Â Â Â Â  Bei der gemeinhin als Schleudertrauma der HWS bezeichneten Einwirkung handelt es sich um einen Beschleunigungsmechanismus an der HWS - ohne Kopfanprall - mit der dazugehÃ¶rigen Diagnose einer Distorsion der HWS respektive des Nackens (vgl. RKUV 1995 U 221 S. 112 Fall A 5). Laut Unfallbericht vom 17. Oktober 2002 war die BeschwerdefÃ¼hrerin Mitfahrerin in einem Personenwagen, als ein anderer Personen von hinten aufgefahren sei (Urk. 6/1 Ziff. 6). Im Erhebungsblatt fÃ¼r die AbklÃ¤rung von HWS-FÃ¤llen gab die BeschwerdefÃ¼hrerin an, sie habe anlÃ¤sslich des Unfalles auf dem Hintersitz in der Mitte gesessen. Ihr OberkÃ¶rper sei nach vorne und zurÃ¼ck gependelt; sie habe den Aufprall als stark empfunden. Es habe ihr einen heftigen Schlag in den Nacken gegeben (Urk. 6/8 S. 1 oben). Es habe im Auto hinten keine KopfstÃ¼tzen gehabt (Urk. 6/8 S. 2 Mitte).</w:t>
      </w:r>
    </w:p>
    <w:p>
      <w:r>
        <w:t>Â Â Â Â Â Â Â Â  Aufgrund dieses Unfallgeschehens erscheint ein Schleudermechanismus als plausibel. Bereits der erstbehandelnde Dr. C.___ diagnostizierte in seinem Bericht vom 4. November 2002 eine Distorsion der HWS; die BeschwerdefÃ¼hrerin selbst verspÃ¼rte am Tag nach dem Unfall Schmerzen im Nacken und in der Schulter (Urk. 6/2 Ziff. 2, 5). Es kann deshalb als erstellt gelten, dass die BeschwerdefÃ¼hrerin anlÃ¤sslich des versicherten Unfallereignisses ein Schleudertrauma der HWS erlitt. Der natÃ¼rliche Kausalzusammenhang zwischen dem Unfall und der danach eingetretenen Arbeits- beziehungsweise ErwerbsunfÃ¤higkeit ist somit zu bejahen (vgl. vorstehend Erw. 1.5).</w:t>
      </w:r>
    </w:p>
    <w:p>
      <w:r>
        <w:rPr>
          <w:b/>
        </w:rPr>
        <w:t>E. 4.2</w:t>
      </w:r>
    </w:p>
    <w:p>
      <w:r>
        <w:t>Hinsichtlich der Frage der adÃ¤quaten KausalitÃ¤t ist zunÃ¤chst zu prÃ¼fen, ob im Verlaufe der Entwicklung vom Unfall- bis zum Beurteilungszeitpunkt das psychische Leiden die somatischen Beschwerden ganz in den Hintergrund treten liess (vgl. vorstehend Erw. 1.8).</w:t>
      </w:r>
    </w:p>
    <w:p>
      <w:r>
        <w:rPr>
          <w:b/>
        </w:rPr>
        <w:t>E. 4.3</w:t>
      </w:r>
    </w:p>
    <w:p>
      <w:r>
        <w:t>AnlÃ¤sslich der Erstbehandlung durch Dr. C.___ vom 17. Oktober 2002 wurde eine psychische BeeintrÃ¤chtigung der BeschwerdefÃ¼hrerin noch nicht thematisiert (Urk. 6/2); die darauffolgenden Berichte enthalten jedoch durchgehend Hinweise auf eine entsprechende Entwicklung. So fÃ¼hrte Dr. D.___ mit Bericht vom 23. November 2002 aus, es sei anamnestisch nicht erfahrbar, ob zusÃ¤tzliche neuropsychologische FunktionsstÃ¶rungen bestÃ¼nden (Urk. 8/16 S. 2). Dr. C.___ teilte der Beschwerdegegnerin am 25. November 2002 mit, er habe die BeschwerdefÃ¼hrerin mit Schmerzmitteln und Antidepressiva behandelt, aber keinen Erfolg erzielt (Urk. 6/6). Dr. E.___ wies in seinem Bericht vom 17. Januar 2003 darauf hin, es sei dringend eine antidepressive Behandlung einzuleiten; diese kÃ¶nne sich gÃ¼nstig auf den Schmerzverlauf auswirken (Urk. 6/10 S. 3). Dr. C.___ hielt mit Bericht vom 17. Februar 2003 fest, im Heilungsverlauf spiele die Depression als unfallfremder Faktor mit (Urk. 6/11 Ziff. 2). Mit Bericht vom 27. MÃ¤rz 2003 fÃ¼hrte Dr. F.___ aus, die deutliche Selbstlimitierung spiele eine grosse Rolle (Urk. 6/17 S. 3). Die Ãrzte der Rheumaklinik diagnostizierten in ihrem Bericht vom 28. April 2003 eine depressive StÃ¶rung und rieten der BeschwerdefÃ¼hrerin dringend zu einer psychiatrischen Behandlung (Urk. 6/26 S. 1). Dr. C.___ wiederholte in seinem Bericht vom 23. Mai 2003 die Diagnose einer Depression (Urk. 6/34 Ziff. 1). Die Beurteilung durch die Ãrzte der Psychiatrischen Poliklinik vom 23. Juni 2003 ergab sodann die Diagnose einer anhaltenden somatoformen SchmerzstÃ¶rung mit allenfalls leichtgradigem depressivem Syndrom (Urk. 6/36 S. 2).</w:t>
      </w:r>
    </w:p>
    <w:p>
      <w:r>
        <w:rPr>
          <w:b/>
        </w:rPr>
        <w:t>E. 4.4</w:t>
      </w:r>
    </w:p>
    <w:p>
      <w:r>
        <w:t>Im MÃ¤rz 2003, somit ein halbes Jahr nach dem Unfall am 16. Oktober 2002, stellte Dr. F.___ aus der Sicht eines orthopÃ¤dischen Chirurgen fest, dass sich abgesehen von einem erhÃ¶hten Muskeltonus der Nackenmuskulatur kaum objektivierbare klinische Befunde fÃ¤nden (Urk. 6/17 S. 3). Daraus folgt, dass bereits zu diesem Zeitpunkt nicht mehr hauptsÃ¤chlich somatische GesundheitseinschrÃ¤nkungen, sondern mehrheitlich psychische Leiden im Vordergrund standen. Die Ãrzte der Psychiatrischen Poliklinik diagnostizieren denn auch im Juni 2003 eine anhaltende somatoforme SchmerzstÃ¶rung, ICD-10 F45.4, mit allenfalls leichtgradig depressivem Syndrom (Urk. 6/36 S. 2). SpÃ¤testens jedoch ab November 2003, nachdem die BeschwerdefÃ¼hrerin von Dr. G.___ noch ORL-spezifisch untersucht worden war (vgl. Urk. 6/44), ist davon auszugehen, dass das psychische Leiden die somatischen Beschwerden ganz in den Hintergrund treten liess. Dr. G.___ stellte fest, dass es nicht gelungen sei, die subjektiven Schwindelbeschwerden zu objektivieren, und dass die BeschwerdefÃ¼hrerin Ã¼ber ein im Wesentlichen normales zentrales und peripher-vestibulÃ¤res Funktionssystem verfÃ¼ge. Sie sei aus ORL-Sicht voll arbeitsfÃ¤hig (Urk. 6/44 S. 3). Dabei ist festzuhalten, dass die genannten Berichte den praxisgemÃ¤ssen Anforderungen an den Beweiswert Ã¤rztlicher Berichte zu genÃ¼gen vermÃ¶gen (vgl. vorstehend Erw. 1.11). Es bestehen - entgegen der Auffassung der BeschwerdefÃ¼hrerin - keine Anzeichen dafÃ¼r, dass die Berichte nicht neutral abgefasst worden wÃ¤ren. Die sowohl in den verwaltungsinternen wie -externen Beurteilungen gemachten Angaben sind schlÃ¼ssig, nachvollziehbar begrÃ¼ndet und in sich widerspruchsfrei; es sind keine Indizien ersichtlich, die gegen ihre ZuverlÃ¤ssigkeit sprÃ¤chen. Sie stimmen sodann in Diagnose und Beurteilung mit den Berichten der versicherungsfernen Ãrzte Ã¼berein (vgl. vorstehend Erw. 1.12 und 1. 13). FÃ¼r weitere medizinische AbklÃ¤rungen besteht kein Anlass.</w:t>
      </w:r>
    </w:p>
    <w:p>
      <w:r>
        <w:rPr>
          <w:b/>
        </w:rPr>
        <w:t>E. 5.1</w:t>
      </w:r>
    </w:p>
    <w:p>
      <w:r>
        <w:t>Nachdem die zum typischen Beschwerdebild eines Schleudertraumas der HalswirbelsÃ¤ule gehÃ¶renden BeeintrÃ¤chtigungen im Vergleich zur vorhandenen ausgeprÃ¤gten psychischen Problematik nicht mehr im Vordergrund stehen, ist die Beurteilung der AdÃ¤quanz des Kausalzusammenhangs nach den fÃ¼r psychische Fehlentwicklungen nach einem Unfall aufgestellten Kriterien vorzunehmen (vgl. vorstehend Erw. 1.8).</w:t>
      </w:r>
    </w:p>
    <w:p>
      <w:r>
        <w:rPr>
          <w:b/>
        </w:rPr>
        <w:t>E. 5.2</w:t>
      </w:r>
    </w:p>
    <w:p>
      <w:r>
        <w:t>Das EVG stuft Auffahrkollisionen vor einem FussgÃ¤ngerstreifen oder einem Lichtsignal regelmÃ¤ssig als mittelschweres, im Grenzbereich zu den leichten UnfÃ¤llen liegendes Ereignis ein (Urteile in Sachen P. vom 22. November 2002, U 207/01, Erw. 5; in Sachen G. vom 6. November 2002, U 99/01, Erw. 4.1; in Sachen B. vom 22. Mai 2002, U 339/01, Erw. 4b/aa mit Hinweisen; in Sachen S. vom 8. April 2002, U 357/01, Erw. 3b/bb). In einzelnen FÃ¤llen hat es demgegenÃ¼ber einen leichten Unfall angenommen, so insbesondere bei einer niedrigen kollisionsbedingten GeschwindigkeitsverÃ¤nderung (Urteil B. vom 7. August 2001, U 33/01, Erw. 3a) und bei weitgehendem Fehlen von unmittelbar im Anschluss an den Unfall auftretenden Beschwerden (Urteil in Sachen S. vom 29. Oktober 2002, U 22/01, Erw. 7.1).</w:t>
      </w:r>
    </w:p>
    <w:p>
      <w:r>
        <w:rPr>
          <w:b/>
        </w:rPr>
        <w:t>E. 5.3</w:t>
      </w:r>
    </w:p>
    <w:p>
      <w:r>
        <w:t>Die BeschwerdefÃ¼hrerin befand sich auf der hinteren Sitzbank in der Mitte, als im Stau ein anderes Auto auf das ausrollende Fahrzeug auffuhr (Urk. 6/1 Ziff. 6, Urk. 6/8 S. 2 oben). Angesichts dieses Unfallgeschehens sowie der am Heck des angefahrenen Fahrzeugs festgestellten geringfÃ¼gigen BeschÃ¤digungen (Urk. 6/8 S. 2 oben; Urk. 6/23/3) ist davon auszugehen, dass die Wucht des Aufpralls, von dem das angefahrene Fahrzeug erfasst wurde, nicht sehr stark war. Im Bericht des Spitals H.___ ist vermerkt, dass ihr Fahrzeug im Schritttempo unterwegs war (Urk. 6/26 S. 3). Ausser der BeschwerdefÃ¼hrerin selbst wurde niemand - auch die Ã¼brigen vier Insassen im selben Fahrzeug nicht - verletzt (Urk. 6/8 S. 3 unten). Die am Unfall beteiligten Parteien betrachteten den Schaden als geringfÃ¼gig und verzichteten auf den Beizug der Polizei (Urk. 6/1 Ziff. 7; vgl. Urk. 6/17 S. 2). Die BeschwerdefÃ¼hrerin suchte erst am Tag nach dem Unfall einen Arzt auf, der zervikal eine extreme Verspannung mit Ausstrahlung auf beide SchultergÃ¼rtel feststellte und eine HWS-Distorsion diagnostizierte (Urk. 6/2 Ziff. 1, 4-5). In GesamtwÃ¼rdigung dieser UmstÃ¤nde ist das Unfallereignis vom 16. Oktober 2002 der Kategorie der mittelschweren UnfÃ¤lle im Grenzbereich zu den leichten UnfÃ¤llen zuzuordnen.</w:t>
      </w:r>
    </w:p>
    <w:p>
      <w:r>
        <w:rPr>
          <w:b/>
        </w:rPr>
        <w:t>E. 5.4</w:t>
      </w:r>
    </w:p>
    <w:p>
      <w:r>
        <w:t>Zur Bejahung des adÃ¤quaten Kausalzusammenhangs ist daher erforderlich, dass ein einzelnes der nach der Rechtsprechung massgebenden unfallbezogenen Kriterien erfÃ¼llt ist oder dass mehrere Kriterien gegeben sind (BGE 115 V 141 Erw. 6c/bb; vgl. vorstehend Erw. 1.10). Diese Kriterien sind bei psychischer Fehlverarbeitung von UnfÃ¤llen nur zu berÃ¼cksichtigen, soweit sie somatisch bedingt sind (BGE 115 V 140, RKUV 1999 Nr. U 341 S. 409 Erw. 3b).</w:t>
      </w:r>
    </w:p>
    <w:p>
      <w:r>
        <w:rPr>
          <w:b/>
        </w:rPr>
        <w:t>E. 6.1</w:t>
      </w:r>
    </w:p>
    <w:p>
      <w:r>
        <w:t>Der Unfall vom 16. Oktober 2002 hat sich nicht unter besonders dramatischen BegleitumstÃ¤nden ereignet und war nicht von besonderer EindrÃ¼cklichkeit. Auch hat die BeschwerdefÃ¼hrerin keine Verletzungen von besonderer Schwere und insbesondere keine Verletzungen erlitten, die erfahrungsgemÃ¤ss geeignet sind, psychische Fehlentwicklungen auszulÃ¶sen.</w:t>
      </w:r>
    </w:p>
    <w:p>
      <w:r>
        <w:t>Nicht erfÃ¼llt ist sodann das Kriterium der ungewÃ¶hnlich langen Dauer der Ã¤rztlichen Behandlung: Das Beschwerdebild war bereits einen Monat nach dem versicherten Unfall von einer behandlungsbedÃ¼rftigen psychischen StÃ¶rung zumindest mitbestimmt, wobei im Laufe der Behandlung die psychischen Beschwerden immer stÃ¤rker in den Vordergrund traten (vgl. vorstehend Erw. 4.3 f.) Entsprechend ist das fÃ¼r die AdÃ¤quanzbeurteilung massgebende Kriterium der ungewÃ¶hnlich langen Dauer der somatisch erforderlichen Ã¤rztlichen Behandlung ebenso wenig erfÃ¼llt wie dasjenige kÃ¶rperlicher Dauerschmerzen; letztere mÃ¶gen zwar vorhanden sein, sind aber bei der BeschwerdefÃ¼hrerin gerade psychisch bedingt (vgl. vorstehend Erw. 5.4). Von einer Ã¤rztlichen Fehlbehandlung, welche die kÃ¶rperlichen Unfallfolgen erheblich verschlimmert hÃ¤tte, oder einem schwierigen Heilungsverlauf und erheblichen Komplikationen kann ebenfalls nicht die Rede sein.</w:t>
      </w:r>
    </w:p>
    <w:p>
      <w:r>
        <w:t>Nicht als erfÃ¼llt gelten kann sodann das Kriterium von Grad und Dauer der physisch bedingten ArbeitsunfÃ¤higkeit. Es ist davon auszugehen, dass die ArbeitsunfÃ¤higkeit nach dem Unfall Ã¼berwiegend auf unfallfremde psychische GrÃ¼nde zurÃ¼ckzufÃ¼hren war (vgl. vorstehend Erw. 4.3 f.).</w:t>
      </w:r>
    </w:p>
    <w:p>
      <w:r>
        <w:rPr>
          <w:b/>
        </w:rPr>
        <w:t>E. 6.2</w:t>
      </w:r>
    </w:p>
    <w:p>
      <w:r>
        <w:t>Da somit weder ein einzelnes Beurteilungskriterium in besonders ausgeprÃ¤gter Weise noch mehrere der massgebenden Beurteilungskriterien in gehÃ¤ufter oder auffallender Weise erfÃ¼llt sind, ist der adÃ¤quate Kausalzusammenhang zwischen den Ã¼berwiegend psychischen BeeintrÃ¤chtigungen der BeschwerdefÃ¼hrerin und dem versicherten Unfallereignis vom 16. Oktober 2002 zu verneinen. Dies muss umso mehr gelten, als die obligatorische Unfallversicherung fÃ¼r eine psychisch bedingte ErwerbsunfÃ¤higkeit, die zum Unfallereignis in einem krassen MissverhÃ¤ltnis steht, nicht einzustehen hat (BGE 115 V 133 Erw. 7).</w:t>
      </w:r>
    </w:p>
    <w:p>
      <w:r>
        <w:t>7.Â Â Â Â Â Â  Zusammenfassend bleibt festzuhalten, dass sich die Verneinung eines Leistungsanspruchs der BeschwerdefÃ¼hrerin und somit der angefochtene Entscheid als rechtens erweisen. Dies fÃ¼hrt zur Abweisung der Beschwerde.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K.___</w:t>
      </w:r>
    </w:p>
    <w:p>
      <w:r>
        <w:t>- Rechtsanwalt Dr. Beat Frischkopf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