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UV.2004.00089 vom 31. Mai 2005</w:t>
      </w:r>
    </w:p>
    <w:p>
      <w:r>
        <w:t>ZH Sozialversicherungsgericht, 2005-05-31, DE</w:t>
      </w:r>
    </w:p>
    <w:p>
      <w:r>
        <w:rPr>
          <w:b/>
        </w:rPr>
        <w:t xml:space="preserve">Quelle: </w:t>
      </w:r>
      <w:r>
        <w:t>https://mcp.opencaselaw.ch/entscheid/zh_sozialversicherungsgericht_UV.2004.00089</w:t>
      </w:r>
    </w:p>
    <w:p>
      <w:r>
        <w:t>FR: ZH_SOZIALVERSICHERUNGSGERICHT UV.2004.00089 du 31 mai 2005</w:t>
      </w:r>
    </w:p>
    <w:p>
      <w:r>
        <w:t>IT: ZH_SOZIALVERSICHERUNGSGERICHT UV.2004.00089 del 31 maggio 2005</w:t>
      </w:r>
    </w:p>
    <w:p>
      <w:pPr>
        <w:pStyle w:val="Heading2"/>
      </w:pPr>
      <w:r>
        <w:t>Erwägungen</w:t>
      </w:r>
    </w:p>
    <w:p>
      <w:r>
        <w:rPr>
          <w:b/>
        </w:rPr>
        <w:t>E. 1</w:t>
      </w:r>
    </w:p>
    <w:p>
      <w:r>
        <w:t>1.1Â Â Â Â  Im verwaltungsgerichtlichen Beschwerdeverfahren sind grundsÃ¤tzlich nur RechtsverhÃ¤ltnisse zu Ã¼berprÃ¼fen beziehungsweise zu beurteilen, zu denen die zustÃ¤ndige VerwaltungsbehÃ¶rde vorgÃ¤ngig verbindlich Stellung genommen hat. Insoweit bestimmt die VerfÃ¼gung respektive der Einspracheentscheid den beschwerdeweise weiterziehbaren Anfechtungsgegenstand. Umgekehrt fehlt es an einem Anfechtungsgegenstand und somit an einer Sachurteilsvoraussetzung, wenn und insoweit keine VerfÃ¼gung ergangen ist (BGE 125 V 414 Erw. 1a mit weiteren Hinweisen).</w:t>
      </w:r>
    </w:p>
    <w:p>
      <w:r>
        <w:t>1.2Â Â Â Â  Vorliegend hat die Beschwerdegegnerin sowohl in der VerfÃ¼gung vom 13. August 2003 (Urk. 8/40) wie auch im Einspracheentscheid vom 26. Januar 2004 (Urk. 2) nur Ã¼ber die Einstellung der Taggeldleistungen entschieden. Insoweit der BeschwerdefÃ¼hrer nun in seiner Eingabe vom 16. April 2004 (Urk. 1) erstmals eine Rentenleistung beantragt oder die Frage nach einer IntegritÃ¤tsentschÃ¤digung aufwirft, ist auf die Beschwerde nicht einzutreten.</w:t>
      </w:r>
    </w:p>
    <w:p>
      <w:r>
        <w:rPr>
          <w:b/>
        </w:rPr>
        <w:t>E. 2</w:t>
      </w:r>
    </w:p>
    <w:p>
      <w:r>
        <w:t>2.1Â Â Â Â  In seiner Beschwerdeschrift vom 16. April 2004 (Urk. 1) lÃ¤sst der BeschwerdefÃ¼hrer im Wesentlichen vorbringen, es sei nicht geklÃ¤rt, zu wie viel Prozent er aus psychischen beziehungsweise kÃ¶rperlichen GrÃ¼nden nicht mehr arbeitsfÃ¤hig sei. Ein Endzustand sei im Ãbrigen noch nicht erreicht. Die Unfallwucht sei im vorliegenden Fall erheblich gewesen und der Unfallverursacher habe Fahrerflucht begangen. Die Situation habe sich fÃ¼r ihn daher relativ dramatisch abgewickelt. Selbst wenn eine VerarbeitungsstÃ¶rung vorliegen sollte, mÃ¼sste diese als unfallkausal betrachtet werden und kÃ¶nne nicht einfach dem psychosozialen Umfeld angelastet werden. Aufgrund der aktuellsten medizinischen Berichten sei klar, dass er aus psychischen GrÃ¼nden zu mindestens 50 % arbeitsunfÃ¤hig sei. Im Weiteren sei festzuhalten, dass auch aus kÃ¶rperlichen GrÃ¼nden eine EinschrÃ¤nkung bestehe. Es sei daher vorab die Frage zu klÃ¤ren, in welchem Umfang er in seiner ArbeitsfÃ¤higkeit eingeschrÃ¤nkt sei. Bis zum Vorliegen eines entsprechenden Berichts seien ihm rÃ¼ckwirkend ab dem 7. Juli 2003 weiterhin zu 100 % SUVA-Taggelder auszurichten.</w:t>
      </w:r>
    </w:p>
    <w:p>
      <w:r>
        <w:t>2.2Â Â Â Â  Dagegen bringt die Beschwerdegegnerin vor, aufgrund der EinschÃ¤tzung der Ãrzte der K.___ sei der BeschwerdefÃ¼hrer voll arbeitsfÃ¤hig (Urk. 2). In Bezug auf das psychische Geschehen sei der adÃ¤quate Kausalzusammenhang zu verneinen. Die Auffahrkollision sei weder besonders eindrÃ¼cklich gewesen, noch habe sie sich unter besonders dramatischen BegleitumstÃ¤nden ereignet. Von einer lang dauernden ArbeitsunfÃ¤higkeit aufgrund von organischen Unfallfolgen kÃ¶nne auch nicht gesprochen werden. Ein Bedarf fÃ¼r weitere Begutachtungen bestehe nicht, zumal selbst der BeschwerdefÃ¼hrer nicht die SchlÃ¼ssigkeit der eingehenden AbklÃ¤rungen und entsprechenden Berichte der K.___ in Zweifel ziehe (Urk. 7).</w:t>
      </w:r>
    </w:p>
    <w:p>
      <w:r>
        <w:rPr>
          <w:b/>
        </w:rPr>
        <w:t>E. 3</w:t>
      </w:r>
    </w:p>
    <w:p>
      <w:r>
        <w:t>3.1Â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Â Â Â Â Â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rPr>
          <w:b/>
        </w:rPr>
        <w:t>E. 4</w:t>
      </w:r>
    </w:p>
    <w:p>
      <w:r>
        <w:t>4.1Â Â Â Â  Der BeschwerdefÃ¼hrer war am 8. Oktober 2002 in einen Verkehrsunfall verwickelt, wobei an seinem Fahrzeug ein Totalschaden entstand (vgl. Urk. 8/19). Der erstbehandelnde Arzt Dr. E.___ diagnostizierte eine HWS-Distorsion (Urk. 8/2). Die Beschwerdegegnerin erbrachte in der Folge die gesetzlichen Leistungen zur Behandlung der Unfallfolgen und richtete dem BeschwerdefÃ¼hrer ein Taggeld aus. Ab dem 7. Juli 2003 reduzierte sie ihre Taggeldleistungen bei Bejahung einer 50%igen ArbeitsfÃ¤higkeit und stellte sie ab dem 4. August 2003 vollstÃ¤ndig ein (vgl. Urk. 2). Dabei folgte sie der EinschÃ¤tzung der Ãrzte der K.___ vom 25. Juni 2003 (Urk. 8/34) Ã¼ber die zumutbare ArbeitsfÃ¤higkeit.</w:t>
      </w:r>
    </w:p>
    <w:p>
      <w:r>
        <w:t>4.2Â Â Â Â  Sowohl aus dem Austrittsbericht der K.___ wie auch aus dem Bericht der kreisÃ¤rztlichen Untersuchung durch Dr. J.___ vom 21. Februar 2003 (Urk. 8/20) ist klar ersichtlich, dass beim BeschwerdefÃ¼hrer zum Zeitpunkt der AbklÃ¤rungen keine somatischen Folgen des HWS-Distorsionstraumas mehr im Vordergrund standen. So fanden sich keine Hinweise fÃ¼r eine radikulÃ¤re Reiz- oder Ausfallsymptomatik, und die HWS-Beweglichkeit war bis auf eine leicht schmerzhafte InklinationseinschrÃ¤nkung frei beweglich. Die Paravertebralmuskulatur cervikal wie die Pravertebralmuskulatur thorakal und lumbal prÃ¤sentierten sich absolut weich, ohne jegliche Myogelose oder Hartspann. Auch die Trapeziusmuskulatur war bei der Untersuchung vom 20. Februar 2002 nicht verspannt (Urk. 8/34). In der Computertomographie am F.___ konnten keine Frakturen oder Luxationen nachgewiesen werden; die ossÃ¤ren Strukturen der HWS waren intakt (Urk. 8/47). Die Ãrzte des W.___ (Urk. 8/45) bestÃ¤tigen denn auch, dass der BeschwerdefÃ¼hrer aus rheumatologischer Sicht fÃ¼r eine leichte bis mittelschwere wechselbelastende TÃ¤tigkeit zu 100 % arbeitsfÃ¤hig sei, die ArbeitsfÃ¤higkeit aus psychiatrischer Sicht jedoch nicht beurteilt werden kÃ¶nne. GemÃ¤ss den AusfÃ¼hrungen des behandelnden Psychiaters Dr. M.___ (Urk. 3/2 und 3/3) stehen beim BeschwerdefÃ¼hrer eine mittelgradige reaktive Depression (bestehend seit anfangs 2003) und ein chronisches schweres cervicocephales Schmerzsyndrom (bestehend seit dem 8. Oktober 2002) im Vordergrund, was aus psychiatrischer Sicht bereits zu einer 50%igen ArbeitsunfÃ¤higkeit fÃ¼hre. Die AusfÃ¼hrungen des Psychiaters zu den kÃ¶rperlichen EinschrÃ¤nkungen widersprechen hingegen eindeutig den Aussagen der FachÃ¤rzte fÃ¼r Rheumatologie des W.____ wie auch den Angaben der K.___ (Urk. 8/34) und von Kreisarzt Dr. J.___. Dr. M.___ erkennt zudem selber, dass ihm die Bemessung der kÃ¶rperlichen EinschrÃ¤nkung nicht zusteht (Urk. 3/3). Der BeschwerdefÃ¼hrer wurde in somatischer Hinsicht - radiologisch, neurologisch und rheumatologisch - umfassend und mehrfach mit nicht widersprechenden Befunden und Ergebnissen hinsichtlich der medizinisch zumutbaren ArbeitsfÃ¤higkeit abgeklÃ¤rt, so dass sich diesbezÃ¼glich weitere medizinische Erhebungen erÃ¼brigen. Soweit aus psychiatrischer Sicht eine ArbeitsunfÃ¤higkeit persistiert, bestÃ¼nde nur insoweit weiterhin ein Taggeldanspruch, als der natÃ¼rliche und adÃ¤quate Kausalzusammenhang zwischen der psychischen Fehlentwicklung und dem Unfall vom 8. Oktober 2002 zu bejahen wÃ¤re, was im Folgenden zu prÃ¼fen ist. Hierbei ist zu beachten, dass die ausgeprÃ¤gte psychische Problematik mit psychosozialer Ãberlastung bereits wenige Monate nach dem Unfall Ã¤rztlich festgestellt wurde und die somatischen Folgen nach kurzer Zeit in den Hintergrund traten. Bei der Erstkonsultation vom 9. Oktober 2002 nach dem Unfall klagte der BeschwerdefÃ¼hrer Ã¼ber Benommenheit, Kopf- und Nackenschmerzen mit Ausstrahlungen in beide Schultern und Arme, DysÃ¤sthesien im linken Arm und Hand, Knieschmerzen beidseits und SchlafstÃ¶rungen, wobei als klinische Befunde lediglich eine schmerzhafte aber uneingeschrÃ¤nkt bewegliche HalswirbelsÃ¤ule sowie eine Druckdolenz der paravertebralen Muskulatur vermerkt wurden, ohne Prellungen, Schwellungen, BlutergÃ¼sse oder ossÃ¤re LÃ¤sionen (Urk. 8/2). So vermerkte die I.___ bereits in ihrem Austrittsbericht vom 5. Februar 2003 von einer Tendenz zu Symptomausweitung bei psychosozialer Belastungssituation und drohender Chronifizierung eines subakuten zervikalbetonten Panvertebralsyndroms (Urk. 8/14), und es liegt nach dem Bericht der K.___, welche den BeschwerdefÃ¼hrer auch umfassend psychosomatisch abklÃ¤rte (Urk. 8/33), eine AnpassungsstÃ¶rung mit aggressiven Impulsen, depressiven Symptomen, Ã¤ngstlicher Besorgtheit und StÃ¶rungen des Sozialverhaltens vor (Urk. 8/34), weshalb das zum Schleudertrauma der HWS gehÃ¶rende typische Beschwerdebild im Vergleich zur ausgeprÃ¤gten psychischen Problematik schon nach kurzer Zeit gÃ¤nzlich in den Hintergrund getreten ist. Demzufolge beurteilt sich die AdÃ¤quanz nach Massgabe der in BGE 115 V 133 ff. entwickelten Kriterien.</w:t>
      </w:r>
    </w:p>
    <w:p>
      <w:r>
        <w:t>4.3Â Â Â Â  Dr. M.___ bejaht eine ArbeitsunfÃ¤higkeit aus psychiatrischer Sicht und fÃ¼hrt diese zumindest sinngemÃ¤ss auf das Unfallereignis vom 8. Oktober 2002 zurÃ¼ck (Urk. 3/3).</w:t>
      </w:r>
    </w:p>
    <w:p>
      <w:r>
        <w:t>Â Â Â Â Â Â Â Â  GrundsÃ¤tzlich genÃ¼gt fÃ¼r die Bejahung des natÃ¼rlichen Kausalzusammenhangs, wenn der Unfall fÃ¼r eine bestimmte gesundheitliche StÃ¶rung eine Teilursache darstellt (BGE 117 V 360 Erw. 4b), selbst dann, wenn eine psychische Fehlentwicklung im Vordergrund steht. Da es im vorliegenden Fall, wie im Folgenden aufzuzeigen sein wird, jedoch an der AdÃ¤quanz des Kausalzusammenhangs mangelt, kann auch offen gelassen werden, ob die psychischen Beschwerden des BeschwerdefÃ¼hrers auch ohne das Unfallereignis vom 8. Oktober 2002 in der gleichen Weise oder zur gleichen Zeit eingetreten wÃ¤ren.</w:t>
      </w:r>
    </w:p>
    <w:p>
      <w:r>
        <w:t>4.4Â Â Â Â  Die Frage nach der generellen Eignung eines Unfallereignisses, eine psychisch bedingte Arbeits- beziehungsweise ErwerbsunfÃ¤higkeit zu bewirken, ist aufgrund einer WÃ¼rdigung der Gesamtheit der UmstÃ¤nde vor und nach dem Unfall zu beurteilen.</w:t>
      </w:r>
    </w:p>
    <w:p>
      <w:r>
        <w:t>Â Â Â Â Â Â Â Â  Das Unfallereignis vom 8. Oktober 2002 kann nicht als schwer angesehen werden. Zwar entstand am Fahrzeug des BeschwerdefÃ¼hrers in Bezug auf den Zeitwert ein Totalschaden (vgl. 8/19), die wesentlichen Deformationen am Wagen entstanden jedoch hinten, die Vordersitze waren nicht in Mitleidenschaft gezogen. Ausser dem BeschwerdefÃ¼hrer selber wurde niemand verletzt, weshalb dem Auffahrunfall denn auch eine besondere EindrÃ¼cklichkeit abzusprechen ist. Die Tatsache, dass der Unfallverursacher Fahrerflucht beging, gehÃ¶rt entgegen den Vorbringen des BeschwerdefÃ¼hrers (vgl. Urk. 1) weder zum Unfallereignis im eigentlich Sinn, noch ist nachvollziehbar, in welcher Weise dieser Umstand den BeschwerdefÃ¼hrer nachhaltig psychisch hÃ¤tte belasten sollen. Dies umso weniger, als der fehlbare Autolenker innert kurzer Zeit von der Polizei ermittelt werden konnte. Ebenso wenig fÃ¼hrte die ursprÃ¼ngliche HWS-Distorsion zu einer ungewÃ¶hnlich langen Dauer der Ã¤rztlichen Behandlung; vielmehr standen bereits nach kurzer Zeit die psychischen Beschwerden im Vordergrund. Dem Unfall vom 8. Oktober 2002 kommt daher mit Sicherheit Ã¼ber den 7. Juli 2003 beziehungsweise 4. August 2003 hinaus keine massgebende Bedeutung fÃ¼r die anhaltende psychische BeeintrÃ¤chtigung des BeschwerdefÃ¼hrers mit EinschrÃ¤nkung der Arbeits- und ErwerbsfÃ¤higkeit zu, weshalb die AdÃ¤quanz des Kausalzusammenhangs rechtsprechungsgemÃ¤ss verneint werden muss. Die Beschwerdegegnerin hat demnach zu Recht die Taggeldleistungen ab dem 7. Juli 2003 herabgesetzt und ab dem 4. August 2003 eingestellt.</w:t>
      </w:r>
    </w:p>
    <w:p>
      <w:r>
        <w:t>5.Â Â Â Â Â Â  Aufgrund der obigen AusfÃ¼hrungen ist die Beschwerde vollumfÃ¤nglich abzuweisen, soweit auf sie einzutreten ist.</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Dr. Bernhard J. Burkart</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