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UV.2004.00055 vom 18. Mai 2005</w:t>
      </w:r>
    </w:p>
    <w:p>
      <w:r>
        <w:t>ZH Sozialversicherungsgericht, 2005-05-18, DE</w:t>
      </w:r>
    </w:p>
    <w:p>
      <w:r>
        <w:rPr>
          <w:b/>
        </w:rPr>
        <w:t xml:space="preserve">Quelle: </w:t>
      </w:r>
      <w:r>
        <w:t>https://mcp.opencaselaw.ch/entscheid/zh_sozialversicherungsgericht_UV.2004.00055</w:t>
      </w:r>
    </w:p>
    <w:p>
      <w:r>
        <w:t>FR: ZH_SOZIALVERSICHERUNGSGERICHT UV.2004.00055 du 18 mai 2005</w:t>
      </w:r>
    </w:p>
    <w:p>
      <w:r>
        <w:t>IT: ZH_SOZIALVERSICHERUNGSGERICHT UV.2004.00055 del 18 maggio 2005</w:t>
      </w:r>
    </w:p>
    <w:p>
      <w:pPr>
        <w:pStyle w:val="Heading2"/>
      </w:pPr>
      <w:r>
        <w:t>Erwägungen</w:t>
      </w:r>
    </w:p>
    <w:p>
      <w:r>
        <w:rPr>
          <w:b/>
        </w:rPr>
        <w:t>E. 1</w:t>
      </w:r>
    </w:p>
    <w:p>
      <w:r>
        <w:t>1.1Â Â Â Â  Die 1950 geborene J.___ (geschiedene A.___) war als selbststÃ¤ndig erwerbende Boutique-Inhaberin bei den Alpina Versicherungen (AuflÃ¶sung infolge Fusion mit der "ZÃ¼rich" Versicherungs-Gesellschaft per 1. Juni 2004 [vgl. AuszÃ¼ge aus dem Handelsregister und Publikation im Schweizerischen Handelsamtsblatt vom 8. Juni 2004, Urk. 24/1-3]; nachfolgend: Alpina) freiwillig gemÃ¤ss dem Bundesgesetz Ã¼ber die Unfallversicherung (UVG) gegen die Folgen von Berufs- und NichtberufsunfÃ¤llen versichert (Urk. 11/3/1-2).</w:t>
      </w:r>
    </w:p>
    <w:p>
      <w:r>
        <w:t>Â Â Â Â Â Â Â Â  Am 14. April 1992 wurde die Versicherte in einen Verkehrsunfall verwickelt, als sie als Lenkerin ihres Personenwagens wÃ¤hrend eines Ãberholvorganges mit einem ebenfalls zum Ãberholen ansetzenden Lieferwagen seitlich kollidierte (vgl. Unfallprotokoll, Urk. 3/73; Unfallanalyse Dipl.-Ing. HTL B.___ vom 31. August 2000, Urk. 11/1/A5). Ein Beizug der Polizei erfolgte nicht. Dr. med. C.___, Allg. Medizin FMH, den die Versicherte noch gleichentags aufsuchte, hielt als Befund "Massige BewegungseinschrÃ¤nkung der HWS und BWS" fest und stellte die Diagnose "HWS- und BWS-Verspannungen". Er attestierte fÃ¼r voraussichtlich zwei Wochen eine 100%ige ArbeitsunfÃ¤higkeit, danach eine solche von 50 % (Urk. 11/1/M1). Am 16. Juni 1992 berichtete Dr. C.___ Ã¼ber den bisherigen Verlauf, subjektiv bestehe noch ein schmerzhafter Bewegungszustand, objektiv sei Hartspann im Bereich der paravertebralen Muskulatur feststellbar. Die Versicherte befinde sich in physiotherapeutischer Behandlung und sei noch bis am 24. Mai 1992 zu 50 % arbeitsunfÃ¤hig gewesen. Die Diagnose lautete hier: "HWS-BWS Verspannungen nach Distorsion". Bis zum Herbst 1992 sind im Verlaufsblatt von Dr. C.___ noch vier weitere Konsultationen verzeichnet, dann Ã¼bernahm Dr. med. D.___, Chiropraktor, die Behandlung der Versicherten. Im Bericht vom 19. Januar 1993 (Urk. 11/1/M4) zuhanden der Winterthur Versicherungen als Haftpflichtversicherer des Unfallverursachers diagnostizierte Dr. D.___ ein Zervikocephal- und Zervikobrachialsyndrom nach Distorsionstrauma der HWS ohne Kopfkontakt, eine posttraumatische PHS (Periarthritis humeroscapularis oder frozen shoulder) der rechten Schulter bei vorbestehender Humeruskopfdysplasie sowie eine Lumboischialgie links. Er attestierte ab 14. Dezember 1992 eine 100%ige ArbeitsunfÃ¤higkeit. Am 22. Januar 1993 hielt Dr. med. E.___, Spezialarzt FMH fÃ¼r OrthopÃ¤dische Chirurgie, an welchen Dr. D.___ die Versicherte verwiesen hatte, fest, sie sei im Augenblick schmerzfrei, die HWS-Beweglichkeit praktisch nicht eingeschrÃ¤nkt, hingegen gebe sie leichte Schmerzen bei der Rotation der Kopfgelenke und Druckdolenz in der Hinterhauptschuppe rechts an. An der rechten Schulter finde sich ein Zustand nach proximaler Humerusfraktur mit symptomatischer Supraspinatustendinitis bei geringer EinschrÃ¤nkung fÃ¼r Rotation. Weiter wies er auf eine signifikante Coxarthrose bei erstaunlicherweise subjektiver Beschwerdefreiheit sowie auf die psychische Situation hin, wobei er als Ursache der begonnenen psychiatrischen Behandlung den belastenden Scheidungsprozess nannte (Urk. 11/1/M5). Am 27. April 1993 berichtete Dr. E.___ dem Vertrauensarzt der Alpina, seit Beginn der Behandlung (22. Januar 1993) sei es zu einer zunehmenden psychischen Dekompensation mit zeitweise ausgeprÃ¤gter Depression gekommen. Die Schultersymptomatik habe mit lokalen Infiltrationen teilweise gut angesprochen, zum Teil habe es wieder "AbstÃ¼rze" mit ausgeprÃ¤gtem Schmerzsyndrom gegeben. Klinisch habe ein Impingement-Syndrom bestanden, das aber nie sauber von der HalswirbelsÃ¤ulenproblematik habe abgegrenzt werden kÃ¶nnen. Es bestÃ¼nden auch AnklÃ¤nge an ein Schulter-Arm-Syndrom mit subjektiven SensibilitÃ¤tsstÃ¶rungen an den Fingern IV und V rechts. Psychisch sei die Versicherte unter der stÃ¤ndigen Behandlung durch ihren Psychiater deutlich stabiler geworden. ZusÃ¤tzlich belastend sei, dass sie von der Versicherung noch kein Geld erhalten habe und deshalb habe Schulden machen mÃ¼ssen (Urk. 11/1/M6).</w:t>
      </w:r>
    </w:p>
    <w:p>
      <w:r>
        <w:t>Â Â Â Â Â Â Â Â  In der Folge hielt sich die Versicherte vom 22. Juni bis 9. Juli 1993 und vom 10. Juli bis 5. August 1995 zur stationÃ¤ren Behandlung im Medizinischen Zentrum Z.___, (Berichte vom 15. Juli 1993, Urk. 11/1/M8 und vom 28. August 1995, Urk. 11/1/M24) sowie zwischenzeitlich vom 23. Januar bis 11. Februar 1994 im Medizinischen Zentrum X.___ auf (Austrittsbericht vom 7. MÃ¤rz 1994, Urk. 11/1/M10). Weiter befand sie sich zwischen Juli 1994 und Ende Juni 1995 in psychiatrischer Behandlung bei Dr. med. F.___, FMH Psychiatrie und Psychotherapie, welche eine schwere Form einer reaktiven Depression bei chronischem Schmerzsyndrom und HirnleistungsstÃ¶rungen nach Schleudertrauma diagnostizierte (Bericht vom 19. August 1995, Urk. 11/1/M23).</w:t>
      </w:r>
    </w:p>
    <w:p>
      <w:r>
        <w:t>Â Â Â Â Â Â Â Â  Die Alpina ihrerseits liess bei Dr. med. G.___, Spezialarzt fÃ¼r Neurologie FMH, ein Gutachten erstellen, welches dieser am 21. Dezember 1994 erstattete (Urk. 11/1/M14). Zudem holte sie bei Dr. med. H.___, Spezialarzt fÃ¼r Chirurgie FMH, ein Aktengutachten (vom 9. Juni 1995, Urk. 11/1/M21) und bei der Abteilung Unfallforschung/-analyse der Winterthur-Versicherungen (Dipl. Ing. I.___) ein verkehrstechnisches Gutachten ein (vom 7. Mai 1996, Urk. 11/1/A1). GestÃ¼tzt auf diese Unterlagen lehnte sie ab 30. Juni 1995 weitere Leistungen ab, da sie die Behandlung der Unfallfolgen als abgeschlossen betrachtete und die noch vorhandenen Beschwerden nicht auf das Unfallereignis vom 14. April 1992 zurÃ¼ckzufÃ¼hren seien (VerfÃ¼gung vom 27. Juni 1995, Urk. 3/48; Einspracheentscheid vom 18. Juni 1996, Urk. 11/3/74).</w:t>
      </w:r>
    </w:p>
    <w:p>
      <w:r>
        <w:t>1.2Â Â Â Â  Das hiesige Gericht hiess die hiergegen erhobene Beschwerde mit Urteil vom 23. Juni 1999 (Proz.-Nr. UV.1996.00152) in dem Sinne gut, als es den angefochtenen Einspracheentscheid wegen schwerwiegender VerfahrensmÃ¤ngel aufhob und die Sache an die Alpina zu weiteren AbklÃ¤rungen und neuer VerfÃ¼gung Ã¼ber den Leistungsanspruch zurÃ¼ckwies (Urk. 11/2/2). Im Rahmen dieses Verfahrens legte die Versicherte einen neuropsychologischen Untersuchungsbericht von Dr. phil. K.___ vom 19. Dezember 1996 (Urk. 3/22) sowie ein psychiatrisches Gutachten von Dr. med. L.___ vom 29. Dezember 1996 (Urk. 3/23) und die Alpina eine von Prof. Dr. med. M.___ ausgearbeitete biomechanische Beurteilung vom 13. Januar 1998 ins Recht (nicht mehr bei den Akten; vgl. Urk. 11/2/2 S. 7).</w:t>
      </w:r>
    </w:p>
    <w:p>
      <w:r>
        <w:t>Â Â Â Â Â Â Â Â  Im Weiteren sprach die EidgenÃ¶ssische Invalidenversicherung J.___ (damals A.___) mit Wirkung ab 1. April 1993 bei einem InvaliditÃ¤tsgrad von 70 % eine ganze Rente zu (Urk. 11/3/7C), welche letztmals am 14. April 2004 bestÃ¤tigt wurde (Urk. 17/2).</w:t>
      </w:r>
    </w:p>
    <w:p>
      <w:r>
        <w:t>1.3Â Â Â Â  Nach der RÃ¼ckweisung nahm die Alpina die Taggeldzahlungen an die Versicherte ab 1. Juli 1999 wieder auf (Urk. 11/3/103). Am 24. MÃ¤rz 2000 beauftragte sie Dipl.-Ing. HTL B.___ mit einer verkehrstechnischen Unfallanalyse (Urk. 11/3/117), welche dieser am 31. August 2000 erstattete (Urk. 11/1/A4). Am 10. Januar 2001 gab hierzu Dipl. Phys. N.___, Experte Unfallanalyse der "ZÃ¼rich"-Versicherungen, eine Stellungnahme ab (Urk. 11/1/A6). Schliesslich holte die Alpina bei Prof. Dr. med. M.___, Facharzt FMH fÃ¼r Rechtsmedizin, Spez. Forensische Biomechanik, eine Beurteilung des Unfallgeschehens aus biomechanischer Sicht ein (vom 29. Oktober 2001, Urk. 11/1/A8; mit zusÃ¤tzlicher technischer Analyse durch O.___. dipl. Automobil-Ing. HTL, Arbeitsgruppe fÃ¼r Unfallmechanik am Institut fÃ¼r biomedizinische Technik UniversitÃ¤t und ETH ZÃ¼rich, Bericht vom 19. Oktober 2001, Urk. 11/1/A7). Hierzu liess die Versicherte Dr. med. P.___ Stellung nehmen (Urk. 11/1/A9).</w:t>
      </w:r>
    </w:p>
    <w:p>
      <w:r>
        <w:t>Â Â Â Â Â Â Â Â  In der Folge scheiterte ein der Versicherten unterbreiteter Vergleichsvorschlag (vom 23. Mai 2001, Urk. 11/3/143, und Stellungnahme dazu vom 20. Dezember 2002, Urk. 11/3/160). Mit VerfÃ¼gung vom 11. Juni 2003 stellte die Alpina die Taggeldleistungen per 30. September 2002 ein, Ã¼bernahm ab 1. Oktober 2002 keine Heilungskosten mehr und lehnte die Ausrichtung einer IntegritÃ¤tsentschÃ¤digung sowie einer Rente ab, da der Unfall vom 14. April 1992 als leicht einzustufen und die AdÃ¤quanz deshalb zu verneinen sei (Urk. 11/3/168). Mit Entscheid vom 17. Dezember 2003 wies sie die Einsprache der Versicherten ab (Urk. 2).</w:t>
      </w:r>
    </w:p>
    <w:p>
      <w:r>
        <w:t>2.Â Â Â Â Â Â  Hiergegen erhob J.___ mit Eingabe vom 12. MÃ¤rz 2004 (Urk. 1) Beschwerde mit folgendem Rechtsbegehren:</w:t>
      </w:r>
    </w:p>
    <w:p>
      <w:r>
        <w:t>"1.Â  Es sei der Einspracheentscheid der Beschwerdegegnerin vom 17. Dezember 2003 aufzuheben.</w:t>
      </w:r>
    </w:p>
    <w:p>
      <w:r>
        <w:t>Â Â 2.Â  Es sei der BeschwerdefÃ¼hrerin eine Rente auf der Basis einer InvaliditÃ¤t von 100 % zuzusprechen.</w:t>
      </w:r>
    </w:p>
    <w:p>
      <w:r>
        <w:t>Â Â 3.Â  Es sei der BeschwerdefÃ¼hrerin eine IntegritÃ¤tsentschÃ¤digung zuzusprechen.</w:t>
      </w:r>
    </w:p>
    <w:p>
      <w:r>
        <w:t>Â Â 4.Â  Eventualiter sei die Sache zur weiteren AbklÃ¤rung und Zusprechung einer Rente von 100 % und einer IntegritÃ¤tsentschÃ¤digung an die Beschwerdegegnerin zurÃ¼ckzuweisen.</w:t>
      </w:r>
    </w:p>
    <w:p>
      <w:r>
        <w:t>Â Â 5.Â  Es seien der BeschwerdefÃ¼hrerin bis zur Berentung Taggelder auf der Basis einer InvaliditÃ¤t von 100 % zu entrichten.</w:t>
      </w:r>
    </w:p>
    <w:p>
      <w:r>
        <w:t>Â Â 6.Â  Es seien der BeschwerdefÃ¼hrerin bis zur Berentung weiterhin medizinische Massnahmen zu gewÃ¤hren.</w:t>
      </w:r>
    </w:p>
    <w:p>
      <w:r>
        <w:t>Alles unter EntschÃ¤digungsfolge zulasten der Beschwerdegegnerin."</w:t>
      </w:r>
    </w:p>
    <w:p>
      <w:r>
        <w:t>Â Â Â Â Â Â Â Â  Ein Antrag auf GewÃ¤hrung der unentgeltlichen VerbeistÃ¤ndung (Urk. 1 S. 51 Ziff. 17) wurde am 6. Mai 2004 wieder zurÃ¼ckgezogen (Urk. 12).</w:t>
      </w:r>
    </w:p>
    <w:p>
      <w:r>
        <w:t>Â Â Â Â Â Â Â Â  Mit Beschwerdeantwort vom 28. Mai 2004 ersuchte die Beschwerdegegnerin um Abweisung der Beschwerde (Urk. 10). In einem zweiten Schriftenwechsel hielten die Parteien an ihren AntrÃ¤gen fest (Replik vom 16. Juni 2004, Urk. 16; Duplik vom 2. Juli 2004, Urk. 22). Mit VerfÃ¼gung vom 8. Juli 2004 wurde der Schriftenwechsel geschlossen (Urk. 23).</w:t>
      </w:r>
    </w:p>
    <w:p>
      <w:r>
        <w:t>Â Â Â Â Â Â Â Â  Auf die Vorbringen der Parteien und die eingereichten Akten wird, soweit erforderlich, im Rahmen der nachfolgenden ErwÃ¤gungen eingegangen.</w:t>
      </w:r>
    </w:p>
    <w:p>
      <w:r>
        <w:t>Das Gericht zieht in ErwÃ¤gung:</w:t>
      </w:r>
    </w:p>
    <w:p>
      <w:r>
        <w:t>1.Â Â Â Â Â Â  Das hiesige Gericht hat im Urteil vom 23. Juni 1999 festgestellt, die medizinischen Gutachten von Dr. G.___ (vom 21. Dezember 1994) und von Dr. H.___Â  (vom 9. Juni 1995) sowie das verkehrstechnische Gutachten von Dipl. Ing. I.___ (vom 7. Mai 1996) und die biomechanische Beurteilung von Prof. M.___ (vom 13. Januar 1998) seien mit einem schwerwiegenden Verfahrensmangel behaftet, weshalb nicht darauf abgestellt werden kÃ¶nne (Urk. 11/2/2 Erw. II/2c und 3b). An diese ErwÃ¤gungen, mit welchen die damalige RÃ¼ckweisung begrÃ¼ndet wurde, ist das Gericht auch im vorliegenden Verfahren gebunden (Urteil des EVG in Sachen C. vom 20. November 2001, I 716/00, Erw. 3c/aa mit weiteren Hinweisen). Die erwÃ¤hnten Unterlagen sind - soweit sie sich noch in den Akten befinden (Urk. 11/1/M14; 11/1/M21; 11/1/A1) - ausser Acht zu lassen.</w:t>
      </w:r>
    </w:p>
    <w:p>
      <w:r>
        <w:t>2.Â Â Â Â Â Â  Am 1. Januar 2003 sind das Bundesgesetz Ã¼ber den Allgemeinen Teil des Sozialversicherungsrechts vom 6. Oktober 2000 (ATSG) und die Verordnung Ã¼ber den Allgemeinen Teil des Sozialversicherungsrechts vom 11. September 2002 (ATSV) in Kraft getreten und haben auch im Bundesgesetz Ã¼ber die Unfallversicherung (UVG) sowie der dazugehÃ¶rigen Verordnung (UVV) zu Revisionen gefÃ¼hrt. In zeitlicher Hinsicht sind grundsÃ¤tzlich diejenigen RechtssÃ¤tze massgebend, die bei ErfÃ¼llung des zu Rechtsfolgen fÃ¼hrenden Tatbestandes Geltung haben (BGE 126 V 136 Erw. 4b mit Hinweisen). Der hier auf seine RechtmÃ¤ssigkeit hin zu Ã¼berprÃ¼fende Einspracheentscheid wurde nach Inkraftsetzen der Revision erlassen, beurteilt indes LeistungsansprÃ¼che vor dem 1. Januar 2003, insbesondere diejenigen auf Taggelder und der Heilbehandlung ab dem 1. Oktober 2002. Soweit nichts anderes vermerkt und in materieller Hinsicht keine Ãnderung der Anspruchsvoraussetzungen eingetreten sind, werden die gesetzlichen Bestimmungen nachfolgend daher in der vor 1. Januar 2003 gÃ¼ltig gewesenen Fassung zitiert.</w:t>
      </w:r>
    </w:p>
    <w:p>
      <w:r>
        <w:t>3.Â Â Â Â Â Â</w:t>
      </w:r>
    </w:p>
    <w:p>
      <w:r>
        <w:t>3.1Â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3.2Â Â Â Â  Das EidgenÃ¶ssische Versicherungsgericht (EVG) hat in BGE 117 V 360 Erw. 4b bezÃ¼glich des natÃ¼rlichen Kausalzusammenhanges ausgefÃ¼hrt, dass dieser in der Regel zu bejahen ist, wenn ein Schleudertrauma der HWS diagnostiziert ist und das fÃ¼r diese Verletzung typische Beschwerdebild vorliegt. In BGE 119 V 340 Erw. 2b/aa hat das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 Grund fachÃ¤rztlicher Feststellungen in einem konkreten Fall - unbestritten, so kÃ¶nne der natÃ¼rliche Kausalzusammenhang ebenso aus rechtlicher Sicht als erstellt gelten, ohne dass ausfÃ¼hrliche Darlegungen zur BeweiswÃ¼rdigung nÃ¶tig wÃ¤ren (vgl. auch Urteil des EVG in Sachen M. vom 26. MÃ¤rz 2003, U 125/01, Erw. 2.2).</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Innerhalb des Sozialversicherungsrechts spielt die AdÃ¤quanz als rechtliche Eingrenzung der sich aus dem natÃ¼rlichen Kausalzusammenhang ergebenden Haftung des Unfallversicherers im Bereich klar ausgewiesener organischer Unfallfolgen praktisch keine Rolle (BGE 127 V 103 Erw. 5b/bb mit Hinweisen). Bei der Beurteilung der AdÃ¤quanz von organisch nicht (hinreichend) nachweisbaren UnfallfolgeschÃ¤den ist wie folgt zu differenzieren: Es ist zunÃ¤chst abzuklÃ¤ren, ob die versicherte Person beim Unfall ein Schleudertrauma der HWS,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123 V 99 Erw. 2a, je mit Hinweisen). Die fÃ¼r Schleudertraumen und Ã¤quivalente Verletzungen massgebenden Kriterien sind zudem nur anwendbar, wenn die im Anschluss an den Unfall auftretenden psychischen StÃ¶rungen zum typischen Beschwerdebild eines HWS-Traumas gehÃ¶ren, nicht aber, wenn es sich nicht um eine unfallkausale psychische BeeintrÃ¤chtigung handelt. Erforderlichenfalls ist daher vorgÃ¤ngig der AdÃ¤quanzbeurteilung zu prÃ¼fen, ob es sich bei den im Anschluss an den Unfall geklagten psychischen BeeintrÃ¤chtigungen um blosse Symptome des erlittenen Traumas oder aber um eine selbststÃ¤ndige (sekundÃ¤re) GesundheitsschÃ¤digung handelt, wobei fÃ¼r die Abgrenzung insbesondere Art und Pathogenese der StÃ¶rung, das Vorliegen konkreter unfallfremder Faktoren und der Zeitablauf von Bedeutung sind (RKUV 2001 Nr. U 412 S. 79 f.; vgl. auch Urteil des EidgenÃ¶ssischen Versicherungsgerichts in Sachen M. vom 24. Dezember 2002, U 437/00, Erw. 1.3).</w:t>
      </w:r>
    </w:p>
    <w:p>
      <w:r>
        <w:t>4.Â Â Â Â Â Â  Strittig ist, ob die BeschwerdefÃ¼hrerin Ã¼ber den 30. September 2002 hinaus Anspruch auf Leistungen der Unfallversicherung hat.</w:t>
      </w:r>
    </w:p>
    <w:p>
      <w:r>
        <w:t>4.1Â Â Â Â  Die BeschwerdefÃ¼hrerin macht geltend, sie habe beim Unfall vom 14. April 1992 ein Schleudertrauma erlitten, dessen Folgen noch heute bestÃ¼nden und zu einer andauernden vollstÃ¤ndigen ArbeitsunfÃ¤higkeit gefÃ¼hrt hÃ¤tten (Urk. 1, insbesondere Ziff. 12 S. 45 ff.). DemgegenÃ¼ber geht die Beschwerdegegnerin davon aus, dass ein Schleudertrauma oder eine Ã¤quivalente Verletzung nicht nachgewiesen sei. Die noch bestehenden psychischen GesundheitsstÃ¶rungen stÃ¼nden in keinem adÃ¤quaten Zusammenhang zum Unfallereignis (Urk. 10 S. 11).</w:t>
      </w:r>
    </w:p>
    <w:p>
      <w:r>
        <w:t>4.2Â Â Â Â  Nach der Rechtsprechung des EVG ist ein Schleudertrauma der HWS anzunehmen, wenn eine entsprechende Ã¤rztliche Diagnose und ein fÃ¼r diese Verletzung typisches Beschwerdebild mit einer HÃ¤ufung von Beschwerden wie diffuse Kopfschmerzen, Schwindel, Konzentrations- und GedÃ¤chtnisstÃ¶rungen, Ãbelkeit, rasche ErmÃ¼dbarkeit, VisusstÃ¶rungen, Reizbarkeit, AffektlabilitÃ¤t, Depression, WesensverÃ¤nderung usw. vorliegt (BGE 117 V 360 Erw. 4b; vgl. auch BGE 119 V 338 Erw. 2).</w:t>
      </w:r>
    </w:p>
    <w:p>
      <w:r>
        <w:t>Â Â Â Â Â Â Â Â  Der erstbehandelnde Dr. C.___ diagnostizierte am Unfalltag "HWS- und BWS-Verspannungen" und ergÃ¤nzte diese Diagnose am 16. Juni 1992 mit "nach Distorsion". Im Weiteren hielt er fest, es bestehe objektiv ein Hartspann im Bereich der paravertebralen Muskulatur und subjektiv noch ein schmerzhafter Bewegungszustand (Urk. 11/M1/1-2). Wie auch dem "Fragebogen bei HWS-Verletzungen" vom 3. Juli 1993 zuhanden der Winterthur Versicherungen (Urk. 11/1/M3) zu entnehmen ist, sind weitere typische Beschwerden nicht innert der Latenzzeit von 24 bis hÃ¶chstens 72 Stunden nach dem Unfall (RKUV 2000 Nr. U 359 S. 29 Erw. 5e) dokumentiert, sondern wurden erstmals im Juli 1993, d.h. nach Ã¼ber einem Jahr, vom Medizinischen Zentrums Z.___ erwÃ¤hnt (Kopfschmerzen, KonzentrationsstÃ¶rungen, WortfindungsstÃ¶rungen, Tinnitus; vgl. Urk. 11/1/M8). Zwar macht die BeschwerdefÃ¼hrerin geltend, sie habe bereits am Unfalltag starke Kopfschmerzen, Schwindel sowie ein schmerzhaftes DruckgefÃ¼hl im rechten Auge und im rechten Ohr gehabt und habe zudem erbrechen mÃ¼ssen (Urk. 1 S. 4), doch sind diese Aussagen - wie erwÃ¤hnt - durch keine initialen medizinischen Unterlagen belegt. Entsprechende anamnestische Angaben, welche die Versicherte spÃ¤ter gegenÃ¼ber behandelnden oder untersuchenden Ãrzten machte (vgl. etwa Urk. 11/1/M23 S. 1; Urk. 11/1/M30 S. 1; Urk. 3/23 S. 2 unten), kÃ¶nnen fehlende echtzeitliche Unterlagen nicht ersetzen. Das Vorliegen eines Schleudertraumas ist somit nicht durch zuverlÃ¤ssige Ã¤rztliche Angaben gesichert, wie von der Rechtsprechung verlangt (vgl. Urk. 3.2). Der natÃ¼rliche Kausalzusammenhang zwischen dem Unfall und dem fÃ¼r ein Schleudertrauma der HWS typischen Beschwerdebild kann deshalb nicht ohne weiteres als erstellt gelten (vgl. Erw. 3.2).</w:t>
      </w:r>
    </w:p>
    <w:p>
      <w:r>
        <w:t>Â Â Â Â Â Â Â Â  Gegen das Vorliegen eines Schleudertraumas spricht zudem die biomechanische Beurteilung von Prof. M.___ vom 29. Januar 2001 (Urk. 11/1/A8). Der Experte kommt darin - u.a. gestÃ¼tzt auf die technischen Unfallanalysen - zum Schluss, aus biomechanischer Sicht seien keine Krafteinwirkungen erkennbar, die - auch bei Annahme einer mÃ¶glicherweise zusÃ¤tzlichen HWS-Belastung durch einen allfÃ¤lligen Anprall an der Beifahrersitzlehne - derart gravierende Beschwerden erklÃ¤ren kÃ¶nnten. Entscheidender Faktor fÃ¼r diese Beurteilung sei, dass der Geschwindigkeitsverlust des Fahrzeugs bei der seitlichen Streifkollision sicher weniger als 5 km/h betragen habe.</w:t>
      </w:r>
    </w:p>
    <w:p>
      <w:r>
        <w:t>Â Â Â Â Â Â Â Â  Die BeschwerdefÃ¼hrerin lehnt die technischen Unfallanlysen (B.___, N.___ und O.___, Urk. 11/1/A4, A6, A7) und damit auch die biomechanische Beurteilung von Prof. M.___ als fehlerhaft ab (Urk. 1 S. 31 ff. Ziff. 5-8). Im Wesentlichen kritisiert sie, das Ergebnis der Analysen (GeschwindigkeitsÃ¤nderung sicher unter 5 km/h) beruhe auf blossen Annahmen und sei beweismÃ¤ssig nicht belegt (Urk. 1 S. 35 Ziff. 7). Die Kritik ist nicht gerechtfertigt. Die Gutachter haben einlÃ¤sslich und nachvollziehbar dargelegt, wo und weshalb sie mit Annahmen als Grundlage fÃ¼r die Analyse arbeiten mussten. AusdrÃ¼cklich wird auch erwÃ¤hnt, dass der Unfallablauf in dem fÃ¼r die Unfallrekonstruktion Ã¼blichen Toleranzbereich analysiert wurde. Dementsprechend wurde die GeschwindigkeitsÃ¤nderung des Personenwagens der BeschwerdefÃ¼hrerin nicht mit einem exakten Wert, sondern im Bereich von 1-4 km/h angegeben (vgl. Urk. 11/1/A4 S. 8). Soweit die BeschwerdefÃ¼hrerin andere Ausgangswerte behauptet wie eine hÃ¶here Geschwindigkeit (vgl. Urk. 1 S. 32 Ziff. 5.3) oder einen anderen Unfallablauf, insbesondere steileres "Ausbrechen" des Lieferwagens (vgl. Urk. 1 S. 33 Ziff. 5.4), so fehlt hierfÃ¼r einerseits jegliche BegrÃ¼ndung, andererseits ist aus dieser Kritik auch nicht ersichtlich, inwiefern sich dadurch am Ergebnis der Analysen etwas Ã¤ndern wÃ¼rde. Zur detaillierten Unfallschilderung in der Beschwerdeschrift (vgl. Urk. 1 S. 33 Ziff. 8.4) ist zu bemerken, dass sich die BeschwerdefÃ¼hrerin im Februar 1993 nicht mehr an den genauen Unfallhergang erinnern konnte (Urk. 11/3/5), weshalb ihre diesbezÃ¼glichen heutigen Aussagen mit ZurÃ¼ckhaltung zu wÃ¼rdigen sind. Die pauschale Ablehnung der unfallanalytischen und biomechanischen Gutachten vermag nach dem Gesagten deren Kernaussage, nÃ¤mlich dass die beiden Fahrzeuge nur mit einer geringen Geschwindigkeitsdifferenz zusammengestossen sind und dementsprechend auch nur geringe KrÃ¤fte gewirkt haben kÃ¶nnen, nicht zu erschÃ¼ttern. In einer Gesamtbetrachtung korrelieren die biomechanischen Erkenntnisse insofern mit den medizinischen Unterlagen aus den ersten Monaten nach dem Unfall, als die initial vorhandenen Befunde (muskulÃ¤re Verspannungen, aber keine weiteren Symptome, keine somatischen Verletzungen) ohne weiteres mit dem gutachterlich analysierten Unfallmechanismus zu vereinbaren sind.</w:t>
      </w:r>
    </w:p>
    <w:p>
      <w:r>
        <w:t>4.3Â Â Â Â  Die von Dr. D.___ im Bericht vom 19. Januar 1993 (Urk. 11/1/M4) erstmals erwÃ¤hnten Probleme mit der rechten Schulter stehen nach Lage der Akten nicht in einem natÃ¼rlichen Kausalzusammenhang mit dem Unfall vom 14. April 1992. Sowohl Dr. D.___ wie Dr. Hintermann vom Medizinischen Zentrum Z.___ fÃ¼hrten die diagnostizierte Schultersteife (frozen shoulder) auf einen frÃ¼her erlittenen Unfall mit Fraktur des rechten Armes zurÃ¼ck (vgl. Urk. 11/1/M8). In den initialen Arztberichten finden sich keine Angaben, wonach die Schulter beim fraglichen Unfall in Mitleidenschaft gezogen worden wÃ¤re. Zeichen Ã¤usserer Gewalteinwirkung wurden ausdrÃ¼cklich verneint (vgl. Urk. 11/1/M3 S. 2). Auch dieser Befund entspricht den biomechanischen Erkenntnissen, dass die Schulterbelastung beim Unfallereignis vom 14. Februar 1992 nicht erheblich gewesen sein konnte (Urk. 11/1/A8 S. 3 unten). Daran Ã¤ndert auch die Beurteilung von Dr. med. Q.___ vom Trauma Zentrum Y.___ nichts, der am 24. Juni 1998, also Ã¼ber sechs Jahre nach dem Unfall, die nunmehr fortgeschrittene Arthrose der rechten Schulter teilweise auf den Unfall vom 14. April 1992 zurÃ¼ckfÃ¼hrt (Urk. 11/1/M31). HierfÃ¼r fehlt - wie auch fÃ¼r die SchÃ¤tzung von Dr. P.___, der den Unfall zu 90-95 % fÃ¼r die Arthrose verantwortlich machen will (vgl. Urk. 11/1/M30 S. 3) - jegliche plausible BegrÃ¼ndung, weshalb darauf nicht abgestellt werden kann.</w:t>
      </w:r>
    </w:p>
    <w:p>
      <w:r>
        <w:t>5.Â Â Â Â Â Â  Damit ist davon auszugehen, dass die BeschwerdefÃ¼hrerin weder an somatischen Beschwerden noch an den Folgen eines Schleudertraumas der HalswirbelsÃ¤ule leidet. Die im Zeitpunkt der Leistungseinstellung (30. September 2002) noch als Unfallfolgen geklagten gesundheitlichen BeeintrÃ¤chtigungen (insbesondere chronisches Schmerzsyndrom und neuropsychologische FunktionsstÃ¶rungen, vgl. Gutachten von Dr. L.___, Urk. 3/23 S. 22) sind demzufolge allenfalls Folgen einer psychischen Fehlentwicklung, weshalb die Rechtsprechung gemÃ¤ss BGE 115 V 133 zur Anwendung gelangt (vgl. Erw. 3.3).</w:t>
      </w:r>
    </w:p>
    <w:p>
      <w:r>
        <w:t>5.1Â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andererseits und schliesslich der dazwischen liegende mittlere Bereich (BGE 115 V 139 Erw. 6; vgl. auch BGE 120 V 355 Erw. 5b/aa; SVR 1999 UV Nr. 10 Erw. 2).</w:t>
      </w:r>
    </w:p>
    <w:p>
      <w:r>
        <w:t>5.2Â Â Â Â  Das EVG stuft AuffahrunfÃ¤lle auf ein (haltendes) Fahrzeug regelmÃ¤ssig als mittelschweres, im Grenzbereich zu den leichten UnfÃ¤llen liegendes Ereignis ein. In EinzelfÃ¤llen hat es auch schon einen leichten Unfall angenommen, insbesondere bei niedrigen kollisionsbedingten GeschwindigkeitsÃ¤nderungen (Delta-v unter 10 km/h) und - zusÃ¤tzlich - weitgehendem Fehlen von unmittelbar im Anschluss an den Unfall auftretenden Beschwerden (Urteil des EVG in Sachen K. vom 25. Oktober 2004, U 61/03, Erw. 4.1 mit mehreren Hinweisen).</w:t>
      </w:r>
    </w:p>
    <w:p>
      <w:r>
        <w:t>5.3Â Â Â Â  Der vorliegend zu beurteilende Unfall, bei welchem eine kollisionsbedingte GeschwindigkeitsÃ¤nderung (Delta-v) von unter 5 km/h auf das Fahrzeug eingewirkt hat, ist als leicht zu qualifizieren, zumal es sich nicht um einen Heckauffahrunfall, sondern um eine seitliche Kollision gehandelt hat. Die BeschwerdefÃ¼hrerin hat sich dabei gemÃ¤ss Unfallanalyse nach vorne rechts bewegt (Urk. 11/1/A7 S. 2), was in Bezug auf die HWS grundsÃ¤tzlich einen gÃ¼nstigeren Bewegungsablauf und eine prinzipiell geringere HWS-Belastung als bei Heckkollisionen ergibt (vgl. die AusfÃ¼hrungen von Prof. M.___ in Urk. 11/1/A8 S. 3; dazu auch Niederer/Walz/Muser/Zollinger, Unfallanalyse, Biomechanik, Was ist ein "schwerer", was ein "leichter" Verkehrsunfall?, in: SZS 2002 S. 27 ff.). Aus den Akten geht nicht klar hervor, ob die BeschwerdefÃ¼hrer unmittelbar im Anschluss an den Unfall unter Beschwerden litt. Dr. F.___ schreibt in ihrem Bericht, sofort nach dem Unfall habe sie nichts bemerkt (Urk. 11/1/M23 S. 1), wÃ¤hrend sich die BeschwerdefÃ¼hrerin gegenÃ¼ber Dr. L.___ offenbar gegenteilig Ã¤usserte (Urk. 3/23 S. 2). Dass sie die Fahrt nach dem Unfall fortsetzte, lÃ¤sst aber darauf schliessen, dass allfÃ¤llige unmittelbare Beschwerden nur gering gewesen sein kÃ¶nnen.</w:t>
      </w:r>
    </w:p>
    <w:p>
      <w:r>
        <w:t>5.4Â Â Â Â  Unbestritten ist, dass die BeschwerdefÃ¼hrerin noch gleichentags Dr. C.___ aufsuchte, der deutliche BewegungseinschrÃ¤nkungen der HWS und BWS feststellte und eine 100%ige ArbeitsunfÃ¤higkeit attestierte. Nach der Rechtsprechung des EVG ist auch bei einem als leicht zu qualifizierenden Unfall der adÃ¤quate Kausalzusammenhang - als Ausnahme zur Regel - dann zu prÃ¼fen, wenn er unmittelbar Folgen zeitigt, die sich nicht offensichtlich als unfallunabhÃ¤ngig erweisen. Diese Voraussetzung ist vorliegend erfÃ¼llt (Urteil des EVG in Sachen K. vom 25. Oktober 2004, U 61/03, Erw. 4.3).</w:t>
      </w:r>
    </w:p>
    <w:p>
      <w:r>
        <w:t>5.5Â Â Â Â  Damit die AdÃ¤quanz bejaht werden kann, mÃ¼ssen die weiteren zu berÃ¼cksichtigenden Kriterien gemÃ¤ss BGE 115 V 140 Erw. 6c/aa in gehÃ¤ufter oder auffallender Weise erfÃ¼llt sein. Die wichtigsten Kriterien sind:</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Â Â Â Â Â Â Â Â  Eine nach diesen Kriterien vorgenommene WÃ¼rdigung des Unfalles unter Einbezug der objektiven Kriterien fÃ¼hrt zur Bejahung oder Verneinung der AdÃ¤quanz. Damit entfÃ¤llt die Notwendigkeit, nach andern Ursachen zu forschen, die mÃ¶glicherweise die psychisch bedingte ErwerbsunfÃ¤higkeit mitbegÃ¼nstigt haben kÃ¶nnten (BGE 115 V 140 Erw. 6c/bb)</w:t>
      </w:r>
    </w:p>
    <w:p>
      <w:r>
        <w:t>5.6Â Â Â Â  Der Unfall ereignete sich, als die BeschwerdefÃ¼hrerin am Beginn der Albis-Passstrasse zwei vor ihr fahrende Fahrzeuge Ã¼berholen wollte. Die Ãrtlichkeit wird in einer Stellungnahme an die Beschwerdegegnerin vom 17. Februar 2000 beschrieben (Urk. 11/3/109) und ist auch dem Gericht gut bekannt. Zu ergÃ¤nzen ist, dass die fÃ¼r ein ÃberholmanÃ¶ver zur VerfÃ¼gung stehende Strecke deutlich weniger als 200-250 m betrÃ¤gt, da die Fahrbahnen (von der Abzweigung Richtung TÃ¼rlersee in Richtung Albispass gesehen) bis kurz vor dem Ende der GeschwindigkeitsbeschrÃ¤nkung auf 60 km/h und bereits wieder vor der Rechtskurve durch eine Sicherheitslinie getrennt werden. Wie der Beschreibung des weitern Ablaufs zu entnehmen ist, hatte der Lieferwagen den vor ihm fahrenden Traktor noch nicht eingeholt, als die BeschwerdefÃ¼hrerin zum Ãberholen ansetzte. Aufgrund dieser Konstellation und der Ã¶rtlichen VerhÃ¤ltnisse (eine weitere ÃberholmÃ¶glichkeit besteht Ã¼ber eine lÃ¤ngere Strecke nicht mehr) musste die BeschwerdefÃ¼hrerin damit rechnen, dass auch der Lieferwagen noch versuchen wÃ¼rde, den Traktor zu Ã¼berholen. Auch wenn der Lieferwagenfahrer - wovon auszugehen ist - ohne Zeichengebung ausschwenkte, relativieren diese UmstÃ¤nde die von der BeschwerdefÃ¼hrerin geltend gemachte Dramatik des Vorfalles doch erheblich (vgl. Urk. 1 S. 46). Aufgrund des Kollisionswinkels von hÃ¶chstens 6 Grad und der Tatsache, dass die Gewichtsdifferenz beider Fahrzeuge lediglich etwa 200 kg betrug (Urk. 11/1/A4 und A7), bestand objektiv kaum eine Gefahr, dass das Fahrzeug der BeschwerdefÃ¼hrerin Ã¼ber den Strassenrand in den Abhang gestossen wÃ¼rde. Eine besondere EindrÃ¼cklichkeit ist damit ohne weiteres zu verneinen. Die initial festgestellten Verspannungen und BewegungseinschrÃ¤nkungen der HWS und BWS waren als solche nicht besonders schwer und demzufolge auch nicht geeignet, psychische Fehlentwicklungen auszulÃ¶sen. Wie vorstehend ausgefÃ¼hrt (Erw. 5), ist davon auszugehen, dass kein Schleudertrauma im Rechtssinn vorliegt, weshalb eine psychische Fehlentwicklung aufgrund dieser besonderen Art der Verletzung ebenfalls auszuschliessen ist.</w:t>
      </w:r>
    </w:p>
    <w:p>
      <w:r>
        <w:t>Â Â Â Â Â Â Â Â  Die Dauer der Ã¤rztlichen Behandlung, die geklagten Dauerschmerzen sowie der schwierige Heilungsverlauf basieren nicht auf einem somatischen Substrat, sondern mÃ¼ssen auf eine psychische Fehlentwicklung zurÃ¼ckgefÃ¼hrt werden (vgl. Erw. 5). Auch wenn die BeschwerdefÃ¼hrerin dies heute bestreitet (vgl. Urk. 16 S. 11 und 18), so sind doch verschiedene Anhaltspunkte aktenkundig, welche auf eine erhebliche psychische Problematik ab Ende 1992 hinweisen. Dr. E.___ erwÃ¤hnt nicht nur im Bericht vom 22. Januar 1993 (Urk. 11/1/M5), sondern insbesondere auch im Folgebericht vom 27. April 1993 (Urk. 11/1/M6), die BeschwerdefÃ¼hrerin befinde sich in stÃ¤ndiger psychiatrischer Behandlung. SpÃ¤testens aber mit Beginn des Jahres 1994, als sie sich wegen SchlafstÃ¶rungen in stationÃ¤re Behandlung ins Medizinische Zentrum X.___ begab und daraufhin ab Juli 1994 fÃ¼r ein Jahr von Dr. F.___ psychiatrisch betreut wurde, muss von alles andere in den Hintergrund drÃ¤ngenden psychisch bedingten BeeintrÃ¤chtigungen ausgegangen werden. Damit fallen auch Grad und Dauer der in den ersten Monaten durch die muskulÃ¤ren Verspannungen bedingten ArbeitsunfÃ¤higkeit nicht ins Gewicht. Schliesslich ist eine Ã¤rztliche Fehlbehandlung, welche die Unfallfolgen erheblich verschlimmert hÃ¤tte, nicht ersichtlich. Somit liegen die gemÃ¤ss Rechtsprechung bei einem mittleren Unfall notwendigen objektiven Kriterien weder gehÃ¤uft vor, noch ist eines davon besonders ausgeprÃ¤gt (BGE 115 V 140 Erw. 6c/bb), weshalb der adÃ¤quate Kausalzusammenhang zwischen dem Unfall vom 14. April 1992 und den Ã¼ber den 1. Oktober 2002 hinaus geklagten Beschwerden zu verneinen ist.</w:t>
      </w:r>
    </w:p>
    <w:p>
      <w:r>
        <w:t>6.Â Â Â Â Â Â  Dieses Ergebnis hat zur Folge, dass der Unfall zwar unter UmstÃ¤nden eine natÃ¼rlich kausale Teilursache der noch heute bestehenden Beschwerden darstellt, diesem aber rechtlich nicht zugeordnet werden kÃ¶nnen. Aus diesen GrÃ¼nden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Paul Ramer</w:t>
      </w:r>
    </w:p>
    <w:p>
      <w:r>
        <w:t>- Rechtsanwalt Adelrich Friedli</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