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UV.2004.00024 vom 27. September 2004</w:t>
      </w:r>
    </w:p>
    <w:p>
      <w:r>
        <w:t>ZH Sozialversicherungsgericht, 2004-09-27, DE</w:t>
      </w:r>
    </w:p>
    <w:p>
      <w:r>
        <w:rPr>
          <w:b/>
        </w:rPr>
        <w:t xml:space="preserve">Quelle: </w:t>
      </w:r>
      <w:r>
        <w:t>https://mcp.opencaselaw.ch/entscheid/zh_sozialversicherungsgericht_UV.2004.00024</w:t>
      </w:r>
    </w:p>
    <w:p>
      <w:r>
        <w:t>FR: ZH_SOZIALVERSICHERUNGSGERICHT UV.2004.00024 du 27 septembre 2004</w:t>
      </w:r>
    </w:p>
    <w:p>
      <w:r>
        <w:t>IT: ZH_SOZIALVERSICHERUNGSGERICHT UV.2004.00024 del 27 settembre 2004</w:t>
      </w:r>
    </w:p>
    <w:p>
      <w:pPr>
        <w:pStyle w:val="Heading2"/>
      </w:pPr>
      <w:r>
        <w:t>Erwägungen</w:t>
      </w:r>
    </w:p>
    <w:p>
      <w:r>
        <w:rPr>
          <w:b/>
        </w:rPr>
        <w:t>E. 3</w:t>
      </w:r>
    </w:p>
    <w:p>
      <w:r>
        <w:t>3.1Â Â Â Â  Die Bestimmungen des Bundesgesetzes vom 6. Oktober 2000 Ã¼ber den Allgemeinen Teil des Sozialversicherungsrechts (ATSG; in Kraft seit 1. Januar 2003) sind auf die Unfallversicherung anwendbar, soweit das vorliegende Gesetz nicht ausdrÃ¼cklich eine Abweichung vom ATSG vorsieht (Art. 1 Abs. 1 des Bundesgesetzes Ã¼ber die Unfallversicherung, UVG).</w:t>
      </w:r>
    </w:p>
    <w:p>
      <w:r>
        <w:t>Sie finden nach Art. 1 Abs. 2 UVG keine Anwendung in folgenden Bereichen:</w:t>
      </w:r>
    </w:p>
    <w:p>
      <w:r>
        <w:t>a. Medizinalrecht und Tarifwesen (Art. 53-57);</w:t>
      </w:r>
    </w:p>
    <w:p>
      <w:r>
        <w:t>b. Registrierung von Unfallversicherern (Art. 68);</w:t>
      </w:r>
    </w:p>
    <w:p>
      <w:r>
        <w:t>c. Verfahren Ã¼ber geldwerte Streitigkeiten zwischen Versicherern (Art. 78a).</w:t>
      </w:r>
    </w:p>
    <w:p>
      <w:r>
        <w:t>3.2Â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3.3Â Â Â Â  Ein Unfall ist gemÃ¤ss Art. 4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3.4Â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rPr>
          <w:b/>
        </w:rPr>
        <w:t>E. 4</w:t>
      </w:r>
    </w:p>
    <w:p>
      <w:r>
        <w:t>4.1Â Â Â Â  Zu prÃ¼fen ist, ob die Beschwerdegegnerin die Leistungspflicht fÃ¼r das dem Versicherten durch Dr. med. C.___, Facharzt FMH fÃ¼r Innere Medizin, fÃ¼r den Fall von Bienenstichen prophylaktisch verordnete Notfallmedikament Epipen zu Recht verweigert hat.</w:t>
      </w:r>
    </w:p>
    <w:p>
      <w:r>
        <w:t>4.2Â Â Â Â  Die BeschwerdefÃ¼hrerin macht zur BegrÃ¼ndung der Beschwerde im Wesentlichen geltend, der Versicherte reagiere offensichtlich seit seiner Kindheit allergisch auf Bienenstiche, weshalb die KostenÃ¼bernahme des Ã¤rztlich verschriebenen Medikaments Epipen im Rahmen des Unfallereignisses "Bienenstich" zum Umfang der Leistungspflicht des Unfallversicherers gehÃ¶re. Eine Allergie sei im menschlichen KÃ¶rper bereits angelegt und werde durch den Bienenstich lediglich provoziert und ausgelÃ¶st. Analog der Rechtsprechung bei Zeckenbissen und anderen Insektenstichen komme es lediglich darauf an, dass bei Stichen von aussen in den KÃ¶rper eine Substanz eingebracht werde, die beim KÃ¶rper eine bestimmte Reaktion auslÃ¶se. GrundsÃ¤tzlich habe der Versicherte gemÃ¤ss Art. 10 UVG Anspruch auf die zweckmÃ¤ssige Behandlung der Unfallfolgen, die nicht nur die originÃ¤re Unfallbehandlung, sondern auch die RÃ¼ckfÃ¤lle und SpÃ¤tfolgen umfasse. Aus Art. 21. Abs. 1 lit. b UVG in Verbindung mit Art. 10 ff. UVG ergebe sich der allgemeingÃ¼ltige Rechtsgrundsatz, dass der Versicherte vor wesentlichen BeeintrÃ¤chtigungen bewahrt werden solle; darunter seien auch prophylaktische Massnahmen zu verstehen, was dem in Art. 10 Abs. 2 der Bundesverfassung (BV) niedergelegten Grundsatz auf kÃ¶rperliche Unversehrtheit entspreche. Wenn der Versicherte durch geeignete Mittel vor kÃ¶rperlicher BeeintrÃ¤chtigung geschÃ¼tzt werden kÃ¶nne, habe der Unfallversicherer diese Massnahme zu Ã¼bernehmen (Urk. 1 S. 3 ff.).</w:t>
      </w:r>
    </w:p>
    <w:p>
      <w:r>
        <w:t>4.3Â Â Â Â  In der Beschwerdeantwort fÃ¼hrte die Beschwerdegegnerin im Wesentlichen aus, das Medikament Epipen sei dem Versicherten ohne Vorliegen eines konkreten Unfallereignisses abgegeben worden. Damit eine Leistungspflicht der Unfallversicherung entstehe, mÃ¼sse ein Unfallereignis vorliegen, in dessen Folge eine Behandlung notwendig werde. Die vorsorgliche Abgabe von Medikamenten sei in der Leistungspflicht der Unfallversicherung nicht eingeschlossen. Es sei auch weder ein RÃ¼ckfall noch eine SpÃ¤tfolge eines Unfalles gegeben (Urk. 5 S. 2 f.).</w:t>
      </w:r>
    </w:p>
    <w:p>
      <w:r>
        <w:t>5.Â Â Â Â Â Â</w:t>
      </w:r>
    </w:p>
    <w:p>
      <w:r>
        <w:t>5.1Â Â Â Â  SachverhaltsmÃ¤ssig ergibt sich auf Grund der Akten - und ist im Ãbrigen unbestritten -, dass die Abgabe des Medikaments Epipen an den Versicherten nicht im Anschluss an einen Bienenstich erfolgte, um dessen Folgen zu behandeln. Bei Epipen handelt es sich um einen Auto-Injektor fÃ¼r die intramuskulÃ¤re Verabreichung von Adrenalin bei notfÃ¤llmÃ¤ssiger Behandlung von Allergien und Anaphylaxie; der Auto-Injektor kann nur einmal verwendet werden (vgl. Arzneimittel-Kompendium der Schweiz 2002 S. 869). Das Medikament Epipen wurde dem Versicherten gemÃ¤ss Unfallmeldung vom 14. Juli 2003 (Urk. 6/3) ohne Vorliegen eines Unfallereignisses als vorbeugende Massnahme fÃ¼r den Fall eines Bienenstichs abgegeben. Davon ist nachfolgend auszugehen.</w:t>
      </w:r>
    </w:p>
    <w:p>
      <w:r>
        <w:t>5.2Â Â Â Â  Die BeschwerdefÃ¼hrerin fÃ¼hrt in der Beschwerde zunÃ¤chst aus, eine Allergie sei im menschlichen KÃ¶rper bereits angelegt und werde durch einen Bienenstich lediglich provoziert und ausgelÃ¶st (Urk. 1 S. 3). Soweit sie dazu spÃ¤ter widersprÃ¼chlich trotzdem geltend macht, die Allergie des Versicherten sei durch Bienenstiche in der Kindheit ausgelÃ¶st worden, kann ihr nicht gefolgt werden (Urk. 1 S. 5).</w:t>
      </w:r>
    </w:p>
    <w:p>
      <w:r>
        <w:t>Â Â Â Â Â Â Â Â  Als Allergie wird gemÃ¤ss medizinischer Wissenschaft eine spezifische Ãnderung der ImmunitÃ¤tslage im Sinne einer krankmachenden Ãberempfindlichkeit, meist gegen exogene, nicht-infektiÃ¶se Stoffe bezeichnet. Allergien richten sich gegen meist unschÃ¤dliche Umweltstoffe, die von aussen mit dem KÃ¶rper in Kontakt treten (Allergen); sie kÃ¶nnen sich in nahezu allen Organen manifestieren, am hÃ¤ufigsten betroffen sind jedoch Haut und SchleimhÃ¤ute (vgl. Roche Lexikon Medizin, herausgegeben von der Hoffmann-La Roche AG und Urban &amp; Schwarzenberg, 4. Auflage MÃ¼nchen-Wien-Baltimore, S. 44). Das Allergen ist ein Allergie auslÃ¶sender Stoff, der vom Immunsystem als fremd erkannt wird und dadurch eine Ãberempfindlichkeit des KÃ¶rpers verursacht. Je nach Herkunft unterscheidet man tierische, pflanzliche und chemische Allergene, wobei fast jede Umweltsubstanz eine Allergie auslÃ¶sen kann (vgl. Roche Lexikon Medizin, a.a.O., S. 44).</w:t>
      </w:r>
    </w:p>
    <w:p>
      <w:r>
        <w:t>Â Â Â Â Â Â Â Â  Allergie ist demnach zunÃ¤chst eine kÃ¶rpereigene Veranlagung, auf eine Umweltsubstanz, das heisst auf das Allergene, Ã¼berempfindlich beziehungsweise allergisch zu reagieren. Das Allergen lÃ¶st dabei lediglich die allergische Reaktion des Immunsystems aus, verursacht aber nicht die Veranlagung zur Ãberempfindlichkeit. Insofern stellt die Veranlagung des Versicherten, auf Bienenstiche allergisch zu reagieren, keine Folge von in der Kindheit erlittenen Bienenstichen und damit keine Unfallfolge dar. Vielmehr wurde in der Kindheit des Versicherten offenbar die krankmachende Ãberempfindlichkeit erstmals festgestellt. Die Allergie des Versicherten ist daher nicht auf einen Unfall zurÃ¼ckzufÃ¼hren und insofern stellt sich die Frage der Leistungspflicht des Unfallversicherers unter dem Titel RÃ¼ckfall oder SpÃ¤tfolge eines Unfalles nicht.</w:t>
      </w:r>
    </w:p>
    <w:p>
      <w:r>
        <w:t>5.3Â Â Â Â  Unter dem Titel "Gegenstand der Versicherung" werden nach Art. 6 Abs. 1 UVG Versicherungsleistungen - soweit das Gesetz nichts anderes bestimmt - bei BerufsunfÃ¤llen, NichtberufsunfÃ¤llen und Berufskrankheiten gewÃ¤hrt. Gegenstand der Unfallversicherung sind demnach UnfÃ¤lle sowie Berufskrankheiten und deren Folgen. Das Kriterium des Unfalls beziehungsweise der Krankheit grenzt die ZustÃ¤ndigkeit der Versicherungszweige der Unfallversicherung und der Krankenversicherung gegeneinander ab (Eugster, Krankenversicherung, in: Schweizerisches Bundesverwaltungsrecht, SBVR, S. 38, Rz 73). Liegt weder ein Ereignis, das den Unfallbegriff gemÃ¤ss Art. 4 ATSG erfÃ¼llt, noch eine Berufskrankheit gemÃ¤ss Art. 9 UVG vor, besteht grundsÃ¤tzlich keine Leistungspflicht der Unfallversicherung. Die Natur der GesundheitsschÃ¤digung ist kein Kriterium, um einen Schadensfall eher als Unfall oder eher als Krankheit zu betrachten (Alexandra Rumo-Jungo, Rechtsprechung des Bundesgerichts zum UVG, ZÃ¼rich 2003, S. 20).</w:t>
      </w:r>
    </w:p>
    <w:p>
      <w:r>
        <w:t>Â Â Â Â Â Â Â Â  Es ist unbestritten und aktenkundig, dass sich vorliegend kein Unfall in Form eines Bienenstichs ereignet hat. Insofern fÃ¼hrt der Verweis der BeschwerdefÃ¼hrerin auf die Praxis des EidgenÃ¶ssischen Versicherungsgerichts (EVG) Ã¼ber die Leistungspflicht bei Zeckenbissen, die den Unfallbegriff erfÃ¼llen, nicht weiter.</w:t>
      </w:r>
    </w:p>
    <w:p>
      <w:r>
        <w:t>Â Â Â Â Â Â Â Â  Zu Recht macht die BeschwerdefÃ¼hrerin auch nicht geltend, dass es sich bei der Allergie des Versicherten gegenÃ¼ber Bienenstichen um eine Berufskrankheit handle. Hat sich aber kein Unfall ereignet und liegt keine Berufskrankheit vor, kÃ¶nnen Versicherungsleistungen nur gewÃ¤hrt werden, soweit das Gesetz dies ausdrÃ¼cklich bestimmt. Dies ergibt sich als Umkehrschluss aus Art. 6 Abs. 1 UVG. Ob das Gesetz in Abweichung von Art. 6 Abs. 1 UVG eine Leistungspflicht bei der prophylaktischen Abgabe eines Notfallmedikaments vorsieht, ist nachfolgend zu prÃ¼fen.</w:t>
      </w:r>
    </w:p>
    <w:p>
      <w:r>
        <w:t>Â  5.4Â Â  Die BeschwerdefÃ¼hrerin beruft sich zunÃ¤chst auf Art. 10 Abs. 1 UVG, wonach der Versicherte Anspruch auf die zweckmÃ¤ssige Behandlung der Unfallfolgen hat.</w:t>
      </w:r>
    </w:p>
    <w:p>
      <w:r>
        <w:t>Â Â Â Â Â Â Â Â  In Art. 10 ff. UVG werden unter dem Titel "Versicherungsleistungen" die verschiedenen Leistungsarten aufgefÃ¼hrt, nÃ¤mlich im 1. Kapitel "Pflegeleistungen und KostenvergÃ¼tungen" (vgl. Art. 10-14 UVG) sowie im 2. Kapitel "Geldleistungen" (vgl. Art. 15-35 UVG). Diese Bestimmungen umschreiben die verschiedenen Leistungsarten bei UnfÃ¤llen und Berufskrankheiten, welche gemÃ¤ss Art. 6 Abs. 1 UVG Gegenstand der Versicherung bilden. Ein Unfall ist gemÃ¤ss diesen Bestimmungen regelmÃ¤ssig Voraussetzung fÃ¼r einen Anspruch auf Versicherungsleistungen. Art. 10 UVG bestimmt denn auch unter dem Randtitel "Heilbehandlung" Art und Umfang des Anspruchs auf Behandlung der Unfallfolgen . Ein Anspruch auf weiter gehende Versicherungsleistungen, die nicht der Behandlung von Unfallfolgen dienen - wie die vorsorgliche Abgabe von Notfallmedikamenten -, lÃ¤sst sich aus dieser Bestimmung nicht entnehmen. Art. 10 Abs. 1 UVG begrÃ¼ndet keinen Ã¼ber Art. 6 Abs. 1 UVG hinaus gehenden Anspruch auf Versicherungsleistungen.</w:t>
      </w:r>
    </w:p>
    <w:p>
      <w:r>
        <w:t>5.5Â Â Â Â  Das Gleiche gilt auch fÃ¼r die von der BeschwerdefÃ¼hrerin weiter angefÃ¼hrten Art. 19 Abs. 1 UVG Ã¼ber Beginn und Ende des Anspruchs auf Invalidenrente und Art. 21 Abs. 1 lit. b UVG Ã¼ber den Anspruch auf Heilbehandlung nach Festsetzung der Rente. Beide Bestimmungen stehen ebenfalls unter dem Titel "Versicherungsleistungen" und sehen keine Versicherungsleistungen vor, die nicht in Zusammenhang mit den gemÃ¤ss Art. 6 Abs. 1 UVG Gegenstand der Versicherung bildenden UnfÃ¤llen oder Berufkrankheiten stehen. Art. 19 und 21 UVG fÃ¼hren vielmehr Art. 18 Abs. 1 UVG, der fÃ¼r einen Rentenanspruch eine unfallbedingte InvaliditÃ¤t voraussetzt, nÃ¤her aus und begrÃ¼nden keinen Anspruch auf Versicherungsleistungen, die nicht in Zusammenhang mit einem Unfallereignis oder einer Berufskrankheit stehen.</w:t>
      </w:r>
    </w:p>
    <w:p>
      <w:r>
        <w:t>5.6Â Â Â Â  Auch die Berufung auf Art. 88 UVG vermag der BeschwerdefÃ¼hrerin nicht zu helfen. GemÃ¤ss Art. 88Â  Abs. 1 UVG fÃ¶rdern die SUVA und die anderen Versicherer die VerhÃ¼tung von NichtberufsunfÃ¤llen. Sie betreiben gemeinsam eine Institution, die durch AufklÃ¤rung und allgemeine Sicherheitsvorkehren zur VerhÃ¼tung von NichtberufsunfÃ¤llen beitrÃ¤gt und gleichartige Bestrebungen koordiniert.</w:t>
      </w:r>
    </w:p>
    <w:p>
      <w:r>
        <w:t>Â Â Â Â Â Â Â Â  Diese Bestimmung richtet sich nicht an die Versicherten, sondern verpflichtet die Unfallversicherer lediglich zur Einrichtung einer gemeinsamen Institution zur FÃ¶rderung der VerhÃ¼tung von NichtberufsunfÃ¤llen. Ein individueller Anspruch der Versicherten auf vorsorgliche Abgabe von Notfallmedikamenten durch die Unfallversicherer lÃ¤sst sich daraus nicht ableiten.</w:t>
      </w:r>
    </w:p>
    <w:p>
      <w:r>
        <w:t>5.7Â Â Â Â  Schliesslich macht die BeschwerdefÃ¼hrein geltend, die Leistungspflicht der Unfallversicherung ergebe sich direkt aus der Bundesverfassung. Diese Auffassung ist unzutreffend. GemÃ¤ss Art. 117 Abs. 1 BV (frÃ¼her Art. 34bis aBV) erlÃ¤sst der Bund Vorschriften Ã¼ber die Kranken- und die Unfallversicherung. Diesen verfassungsrechtlichen Gesetzesauftrag hat der Bund mit dem Erlass des Unfallversicherungsgesetzes erfÃ¼llt, wobei Art. 117 Abs. 1 BV dem Bund praktisch freie Hand lÃ¤sst, was die Ausgestaltung der Kranken- und Unfallversicherung anbelangt (Ehrenzeller, St. Galler Kommentar zu Art. 117 BV, Rz 3). Soweit das Gesetz keine Versicherungsleistungen vorsieht, kann sich ein Anspruch auf prophylaktische Massnahmen der Unfallversicherung nicht unmittelbar auf Art. 117 BV stÃ¼tzen. Ein solcher unmittelbarer Anspruch ergibt sich auch nicht aus Art. 10 Abs. 2 BV, der das Recht auf persÃ¶nliche Freiheit, insbesondere auf kÃ¶rperliche und geistige Unversehrtheit und auf Bewegungsfreiheit, gewÃ¤hrleistet. Im Zentrum des verfassungsmÃ¤ssigen PersÃ¶nlichkeitsschutzes steht das Recht auf Selbstbestimmung sowie auf individuelle Entfaltung in den elementarsten LebensbedÃ¼rfnissen (Ehrenzeller, a.a.O., Art. 10 BV, Rz 5). Einen direkten Leistungsanspruch gegenÃ¼ber dem Unfallversicherer sieht Art. 10 Abs. 2 BV weder fÃ¼r vorsorgliche Massnahmen noch fÃ¼r andere Versicherungsleistungen vor.</w:t>
      </w:r>
    </w:p>
    <w:p>
      <w:r>
        <w:t>5.8Â Â Â Â  Zusammenfassend ergibt sich, dass keine Rechtsgrundlage besteht, wonach der Unfallversicherer fÃ¼r die Kosten der Bienenstichprophylaxe aufzukommen hat. Dies fÃ¼hrt zur Abweisung der Beschwerde.</w:t>
      </w:r>
    </w:p>
    <w:p>
      <w:r>
        <w:t>Â</w:t>
      </w:r>
    </w:p>
    <w:p>
      <w:r>
        <w:t>Der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ZÃ¼rich Versicherungs-Gesellschaft</w:t>
      </w:r>
    </w:p>
    <w:p>
      <w:r>
        <w:t>- Bundesamt fÃ¼r Gesundheit</w:t>
      </w:r>
    </w:p>
    <w:p>
      <w:r>
        <w:t>- A.___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