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UV.2004.00020 vom 8. Dezember 2004</w:t>
      </w:r>
    </w:p>
    <w:p>
      <w:r>
        <w:t>ZH Sozialversicherungsgericht, 2004-12-08, DE</w:t>
      </w:r>
    </w:p>
    <w:p>
      <w:r>
        <w:rPr>
          <w:b/>
        </w:rPr>
        <w:t xml:space="preserve">Quelle: </w:t>
      </w:r>
      <w:r>
        <w:t>https://mcp.opencaselaw.ch/entscheid/zh_sozialversicherungsgericht_UV.2004.00020</w:t>
      </w:r>
    </w:p>
    <w:p>
      <w:r>
        <w:t>FR: ZH_SOZIALVERSICHERUNGSGERICHT UV.2004.00020 du 8 décembre 2004</w:t>
      </w:r>
    </w:p>
    <w:p>
      <w:r>
        <w:t>IT: ZH_SOZIALVERSICHERUNGSGERICHT UV.2004.00020 del 8 dicembre 2004</w:t>
      </w:r>
    </w:p>
    <w:p>
      <w:pPr>
        <w:pStyle w:val="Heading2"/>
      </w:pPr>
      <w:r>
        <w:t>Erwägungen</w:t>
      </w:r>
    </w:p>
    <w:p>
      <w:r>
        <w:rPr>
          <w:b/>
        </w:rPr>
        <w:t>E. 2</w:t>
      </w:r>
    </w:p>
    <w:p>
      <w:r>
        <w:t>2.1Â Â Â Â  Die Beschwerdegegnerin ging im angefochtenen Einspracheentscheid (Urk. 2) vom 5. November 2003 gestÃ¼tzt auf den kreisÃ¤rztlichen Bericht von Dr. med. B.___, Spezialarzt FMH fÃ¼r Chirurgie, vom 10. Juli 2000 (Urk. 9/106) davon aus, dass ab 13. Juli 2000 eine ArbeitsfÃ¤higkeit von 75 % bestanden habe (Urk. 2 S. 7), und dass die unfallbedingte Heilbehandlung am 31. August 2000 abgeschlossen worden sei, weshalb ein Taggeldanspruch ab 1. September 2000 entfallen sei (Urk. 2 S. 8). BezÃ¼glich des Rentenanspruchs bezog sich die Beschwerdegegnerin auf die VerfÃ¼gung der IV-Stelle vom 18. April 2001 (Urk. 9/130, vgl. Urk. 9/126/1-2 und Urk. 9/125), wonach vom 15. Dezember 1999 bis 12. Juli 2000 ein InvaliditÃ¤tsgrad von 50 %, ab 13. Juli 2000 ein solcher von 25 % und ab 1. September 2000 ein InvaliditÃ¤tsgrad vonÂ  0 % bestehe (Urk. 2 S. 8). In der Beschwerdeantwort vom 11. MÃ¤rz 2004 macht die SUVA geltend, dass bei der InvaliditÃ¤tsbemessung nicht auf die invalidenversicherungsrechtlichen Urteile des hiesigen Gerichts vom 12. November 2001 (Prozess Nr.: IV.2001.00300) und des EVG vom 1. Mai 2003 (I 7/02) abzustellen sei (Urk. 8 S. 10 f.). Da ab 1. September 2000 eine ArbeitsfÃ¤higkeit von 100 % bestand, und da die Arbeitsstelle des BeschwerdefÃ¼hrers zu diesem Zeitpunkt noch nicht gekÃ¼ndigt war, seien beim Einkommensvergleich als Validen- und Invalideneinkommen der vom BeschwerdefÃ¼hrer an seinem Arbeitsplatz erzielte Verdienst und nicht TabellenlÃ¶hne zu berÃ¼cksichtigen (Urk. 8 S. 11).</w:t>
      </w:r>
    </w:p>
    <w:p>
      <w:r>
        <w:t>2.2Â Â Â Â  Der BeschwerdefÃ¼hrer bringt hiegegen vor, dass in Bezug auf die InvaliditÃ¤tsbemessung grundsÃ¤tzlich auf das invalidenversicherungsrechtliche Urteil des EVG in Sachen des BeschwerdefÃ¼hrers vom 1. Mai 2003 (Urk. 9/136/4) abzustellen sei, wonach ein InvaliditÃ¤tsgrad von 34,9 % ausgewiesen sei. Es sei bei der InvaliditÃ¤tsbemessung jedoch auf die EinkommensverhÃ¤ltnisse des Jahres 2000 abzustellen. Auf diese Weise resultiere ein InvaliditÃ¤tsgrad von 40 % (Urk. 1 S. 5 f., Urk. 17 S. 7).</w:t>
      </w:r>
    </w:p>
    <w:p>
      <w:r>
        <w:rPr>
          <w:b/>
        </w:rPr>
        <w:t>E. 3</w:t>
      </w:r>
    </w:p>
    <w:p>
      <w:r>
        <w:t>3.1Â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127 V 135 Erw. 4d mit Hinweisen).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oder bloss auf einem Vergleich beruht (BGE 112 V 175 f. Erw. 2a; AHI 2003 S. 108 Erw. 2a; ZAK 1987 S. 371).</w:t>
      </w:r>
    </w:p>
    <w:p>
      <w:r>
        <w:t>Sodann hat das EidgenÃ¶ssische Versicherungsgericht (EVG) ausgefÃ¼hrt,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127 V 135 Erw. 4d, 126 V 293 Erw. 2d; AHI 2001 S. 86 f. Erw. 2d; SVR 2001, IV Nr. 22 S. 68 f. Erw. 2d; vgl. auch ZBJV Band 136, 2000 S. 678 ff.).</w:t>
      </w:r>
    </w:p>
    <w:p>
      <w:r>
        <w:t>3.2Â Â Â Â  Namentlich rechtskrÃ¤ftig abgeschlossene InvaliditÃ¤tsschÃ¤tzungen mÃ¼ssen daher als Indiz fÃ¼r eine zuverlÃ¤ssige Beurteilung gewichtet und als solche in den Entscheidungsprozess erst spÃ¤ter verfÃ¼gender VersicherungstrÃ¤ger miteinbezogen werden. Sofern die spÃ¤ter verfÃ¼gende Versicherung die MÃ¶glichkeit hat, den ihr ordnungsgemÃ¤ss erÃ¶ffneten Entscheid des anderen Versicherers anzufechten (Art. 129 Abs. 1 der Verordnung Ã¼ber die Unfallversicherung, UVV), und hievon nicht Gebrauch macht, hat sie diesen grundsÃ¤tzlich gegen sich gelten zu lassen. Zumindest wird sie sich die Vermutung der Richtigkeit der bereits vorhandenen InvaliditÃ¤tsbemessung entgegenhalten lassen mÃ¼ssen (Urteil des EVG in Sachen B. vom 6. Februar 2002, U 221/01, Erw. 2b).</w:t>
      </w:r>
    </w:p>
    <w:p>
      <w:r>
        <w:t>3.3Â Â Â Â  Eine abweichende Festlegung der InvaliditÃ¤t kann in solchen FÃ¤llen nur noch ausnahmsweise in Frage kommen, wobei an die BegrÃ¼ndung strenge Anforderungen zu stellen sind (BGE 126 V 294 Erw. 2d). Anlass fÃ¼r ein Abweichen von einer bereits rechtskrÃ¤ftigen InvaliditÃ¤tsschÃ¤tzung eines anderen Versicherers kÃ¶nnen - wie bereits in Erw. 3.1 erwÃ¤hnt - Ã¤usserst knappe und ungenaue AbklÃ¤rungen sowie kaum Ã¼berzeugende oder nicht sachgerechte Schlussfolgerungen geben (BGE 126 V 294 Erw. 2d in fine; Urteil B. vom 8. MÃ¤rz 2001, U 402/00). Sodann hat der von einem anderen Sozialversicherer angenommene InvaliditÃ¤tsgrad ohne Bindungswirkung zu bleiben, wenn dieser bloss auf einem gerichtlichen Vergleich beruht (BGE 127 V 135 Erw. 4d, 126 V 292 Erw. 2b, 112 V 175 f. Erw. 2a). Andererseits ist zu beachten, dass eine prÃ¤zise Bestimmung des InvaliditÃ¤tsgrades fÃ¼r die Belange der Invalidenversicherung nicht immer nÃ¶tig ist, genÃ¼gt es doch wegen der grÃ¶beren Rentenabstufung (nur ganze, halbe und Viertelsrenten) fÃ¼r die Leistungsfestsetzung unter UmstÃ¤nden schon, dass das Erreichen der fÃ¼r die HÃ¶he des Anspruches ausschlaggebenden Grenzwerte von 40 %, 50 % oder 66 2/3 % eindeutig feststeht oder aber klar ausgeschlossen werden kann (BGEÂ  126 V 292 Erw. 2b, 119 V 473 Erw. 3d; 104 V 137 Erw. 2b). In solchen FÃ¤llen kommt der von den Organen der Invalidenversicherung vorgenommenen InvaliditÃ¤tsbemessung fÃ¼r andere SozialversicherungstrÃ¤ger nur in beschrÃ¤nktem Masse Bedeutung zu (BGE 127 V 135 Erw. 4d).</w:t>
      </w:r>
    </w:p>
    <w:p>
      <w:r>
        <w:t>3.4Â Â Â Â  Im Zeitpunkt, in welchem die Beschwerdegegnerin den angefochtenen Einspracheentscheid vom 5. November 2003 erliess und damit den InvaliditÃ¤tsgrad auf 0 % veranschlagte, lag bereits eine rechtskrÃ¤ftige invalidenversicherungsrechtliche InvaliditÃ¤tsschÃ¤tzung des EVG vom 1. Mai 2003 vor (I 7/02; Urk. 9/136/4). Weder der invalidenversicherungsrechtliche Entscheid des hiesigen Gerichts vom 12. November 2001 (Prozess Nr. IV.2001.00300; Urk. 9/136/3) noch der Entscheid des EVG vom 1. Mai 2003 wurden jedoch der Beschwerdegegnerin erÃ¶ffnet. Aus den Akten ist nicht ersichtlich, dass die Beschwerdegegnerin bei Erlass des Einspracheentscheids vom 5. November 2003 auf andere Weise davon Kenntnis erhielt. Die Beschwerdegegnerin musste sich somit die Vermutung der Richtigkeit der InvaliditÃ¤tsbemessung durch das EVG nicht entgegenhalten lassen.</w:t>
      </w:r>
    </w:p>
    <w:p>
      <w:r>
        <w:t>3.5Â Â Â Â  Im Ãbrigen bestehen noch weitere triftige Argumente gegen eine Ãbernahme der invalidenversicherungsrechtlichen InvaliditÃ¤tsbemessung. Im invalidenversicherungsrechtlichen Urteil vom 1. Mai 2003 (I 7/02; Urk. 9/136/4) erkannte das EVG, dass ab 31. Juli 2000 das Bestehen einer rentenbegrÃ¼ndenden InvaliditÃ¤t zu verneinen sei (Erw. 2.3), und dass die halbe Invalidenrente nach einer dreimonatigen Ãbergangsfrist auf den 31. Oktober 2000 aufzuheben sei (Erw. 2.4) mit folgender BegrÃ¼ndung (Erw. 2.3; Urk. 9/136/4 S. 4):</w:t>
      </w:r>
    </w:p>
    <w:p>
      <w:r>
        <w:t>Â Wesentlich ist indessen, dass nach einer ersten VerfÃ¼gung vom 26. Juli 1999, mit welcher dem Versicherten eine volle ArbeitsfÃ¤higkeit attestiert wurde, sowie nach Aufhebung derselben VerfÃ¼gung (am 16. November 1999) und der Auszahlung von Taggelder auf der Basis einer vollen ArbeitsunfÃ¤higkeit, die ursprÃ¼ngliche, durch einen Marknagel verursachte StÃ¶rung am 31. August 1999 operativ beseitigt wurde. Ferner vermÃ¶gen Dr. med. C.___ sowie Dr. med. E.___ und Dr. med. F.___, welche nicht spezifisch Bezug auf die tatsÃ¤chliche Arbeit des Versicherten nehmen, in ihren Arztberichten es nicht, nach Beseitigung der NagelstÃ¶rung noch vorhandene objektive medizinische EinschrÃ¤nkungen darzulegen, mit denen sich die EinsatzunfÃ¤higkeit des linken Armes begrÃ¼nden liesse. DemgegenÃ¼ber sind in der Beschreibung des Arbeitsplatzes durch Dr. med. B.___ keine WidersprÃ¼che zu erkennen. Zudem vermag der BeschwerdefÃ¼hrer auch aus dem Umstand, dass Dr. med. E.___ in einem Arztzeugnis vom 17. Dezember 2001 eine nach wie vor, auch fÃ¼r leichtere Arbeiten 100 %ige ArbeitsunfÃ¤higkeit attestiert hat, nichts zu seinen Gunsten abzuleiten. Schliesslich hat die Vorinstanz auch den Einkommensvergleich zutreffend gewÃ¼rdigt, sodass sie die Verneinung einer weiterhin bestehenden rentenbegrÃ¼ndenden Erwerbseinbusse nach dem 31. Juli 2000 zu Recht bestÃ¤tigt hat.Â</w:t>
      </w:r>
    </w:p>
    <w:p>
      <w:r>
        <w:t>3.6Â Â Â Â  Daraus ist ersichtlich, dass das EVG keinen Einkommensvergleich vorgenommen hat, sondern den Entscheid des hiesigen Gerichts vom 12. November 2001 (Prozess Nr. IV.2001.00300; Urk. 9/136/3) bestÃ¤tigte. In diesem Entscheid verneinte das hiesige Gericht einen rentenbegrÃ¼ndenden InvaliditÃ¤tsgrad und nahm einen Abzug vom Tabellenlohn von 25 % vor mit folgender BegrÃ¼ndung (Urk. 9/136/3 S. 12):</w:t>
      </w:r>
    </w:p>
    <w:p>
      <w:r>
        <w:t>Â Selbst wenn man zu Gunsten des BeschwerdefÃ¼hrers einen praxisgemÃ¤ss zu-lÃ¤ssigen weiteren Abzug vom statistisch ermittelten Tabellenlohn bis 25 % (AHI-Praxis 1998 S. 177 Erw. 3a) mit der BegrÃ¼ndung berÃ¼cksichtigen wÃ¼rde, dass der BeschwerdefÃ¼hrer keine kÃ¶rperlich schweren Arbeiten mehr verrichten und aufgrund seiner Behinderung nicht mehr mit den fÃ¼r gesunde und voll einsatzfÃ¤hige Arbeitnehmer geltenden LohnansÃ¤tzen rechnen kann, wÃ¼rde der Vergleichswert mindestens Fr. 46'228.-- betragen. Ausgehend von einem Valideneinkommen von Fr. 71'062.-- beliefe sich der InvaliditÃ¤tsgrad auf lediglich 34,9 % und lÃ¤ge damit immer noch unter der rentenbegrÃ¼ndenden Grenze von 40 %.</w:t>
      </w:r>
    </w:p>
    <w:p>
      <w:r>
        <w:t>(...)Aus Gesagtem ergibt sich, dass die IV-Stelle zumindest im Ergebnis zu Recht davon ausging, dass der InvaliditÃ¤tsgrad des BeschwerdefÃ¼hrers spÃ¤testens seit dem 13. Juli 2000 keine rentenbegrÃ¼ndende HÃ¶he mehr erreicht, weshalb die Beschwerde abzuweisen ist.Â</w:t>
      </w:r>
    </w:p>
    <w:p>
      <w:r>
        <w:t>3.7Â Â Â Â  Daraus geht hervor, dass das hiesige Gericht auf eine prÃ¤zise Bestimmung des InvaliditÃ¤tsgrades verzichtete, weil ein im Bereich der Invalidenversicherung fÃ¼r den Anspruch auf eine Invalidenrente minimal vorausgesetzter InvaliditÃ¤tsgrades von 40 % klar ausgeschlossen werden konnte. Unter diesen UmstÃ¤nden kann auf die InvaliditÃ¤tsbemessungen des EVG vom 1. Mai 2003 (I 7/02; Urk. 9/136/4) und des hiesigen Gerichts vom 12. November 2001 (Prozess Nr. IV.2001.00300; Urk. 9/136/3) nicht abgestellt werden. Die Beschwerdegegnerin war daher an die InvaliditÃ¤tsbemessung durch die Organe der Invalidenversicherung nicht gebunden.</w:t>
      </w:r>
    </w:p>
    <w:p>
      <w:r>
        <w:rPr>
          <w:b/>
        </w:rPr>
        <w:t>E. 4</w:t>
      </w:r>
    </w:p>
    <w:p>
      <w:r>
        <w:t>4.1Â Â Â Â  Streitig und vorweg zu prÃ¼fen ist die Frage, ob die Beschwerdegegnerin zu Recht einen InvaliditÃ¤tsgrad von 0 % annahm und einen Rentenanspruch des Versicherten verneinte.</w:t>
      </w:r>
    </w:p>
    <w:p>
      <w:r>
        <w:t>4.2Â Â Â Â  Die Ãrzte der D.___ Klinik, Z.___, stellten im Operationsbericht vom 31. August 1999 fest, dass eine Extraktion des Marknagels im linken Humerus am 31. August 1999 fehlgeschlagen habe. Stattdessen sei der Nagel proximal um ca. 2 cm gekÃ¼rzt worden, so dass er nicht mehr stÃ¶re. Anschliessend sei die Supraspinatussehne mobilisiert und transossÃ¤r im Bereich des ehemaligen Tuberculum majus reinseriert worden. Es habe sich eine gut verschlossene Rotatorenmanschette gezeigt (Urk. 9/73). Im Austrittsbericht vom 6. September 1999 erwÃ¤hnten die Ãrzte der D.___ Klinik einen problemlosen postoperativen Verlauf sowie eine problemlose Mobilisation des BeschwerdefÃ¼hrers in der Abduktionsschiene (Urk. 9/74).</w:t>
      </w:r>
    </w:p>
    <w:p>
      <w:r>
        <w:t>4.3Â Â Â Â  Mit Bericht vom 20. September 1999 erwÃ¤hnten die Ãrzte der D.___ Klinik reizlose WundverhÃ¤ltnisse. Die Rotation der linken Schulter sei noch deutlich eingeschrÃ¤nkt. Die forcierte Abduktion liesse sich ordentlich ohne wesentliche Schmerzen bewÃ¤ltigen (Urk. 9/75).</w:t>
      </w:r>
    </w:p>
    <w:p>
      <w:r>
        <w:t>4.4Â Â Â Â  Dr. med. Hans Martin G.___, Facharzt FMH fÃ¼r Chirurgie, Ãrzteteam Unfallmedizin der SUVA, erlÃ¤uterte in seinem Bericht vom 20. Oktober 1999 an Hand der Akten, dass der Marknagel wÃ¤hrend der Humerusosteosynthese hÃ¶chstwahrscheinlich durch die Sehnen der Rotatorenmanschette hindurch eingefÃ¼hrt worden sei. Dies erklÃ¤re die Schulterschmerzen, welche nach der Operation im Jahre 1979 auftraten. Es sei anzunehmen, dass es anlÃ¤sslich der Operation im Jahre 1979 zu einem Defekt in der Rotatorenmanschette gekommen sei, welchen der BeschwerdefÃ¼hrer vorerst kompensiert habe. WÃ¤hrend der nachfolgenden Operationen im Jahre 1999 sei es erneut zu lokalen GewebeschÃ¤den im Bereich der Rotatorenmanschette gekommen. Die Beschwerden des BeschwerdefÃ¼hrers seien daher durch objektive Befunde zu erklÃ¤ren (Urk. 9/76/1).</w:t>
      </w:r>
    </w:p>
    <w:p>
      <w:r>
        <w:t>4.5Â Â Â Â  GemÃ¤ss dem Bericht der Ãrzte der D.___ Klinik vom 18. Oktober 1999 sei der Verlauf sechs Wochen nach der Operation fristgerecht. Die Physiotherapie mÃ¼sse jedoch fortgefÃ¼hrt werden. Das Tragen der Abduktionsschiene sei nicht mehr erforderlich (Urk. 9/77/2).</w:t>
      </w:r>
    </w:p>
    <w:p>
      <w:r>
        <w:t>4.6Â Â Â Â  Im Zwischenbericht vom 28. Oktober 1999 erwÃ¤hnten die Ãrzte der D.___ Klinik, dass mit einer ArbeitsfÃ¤higkeit von 0 % ab 30. August 1999 fÃ¼r ungefÃ¤hr vier Monate zu rechnen sei. Anschliessend sei dem BeschwerdefÃ¼hrer geeignete Arbeit zuzuweisen, wobei schulterbelastende Arbeiten nicht geeignet seien (Urk. 9/79).</w:t>
      </w:r>
    </w:p>
    <w:p>
      <w:r>
        <w:t>4.7Â Â Â Â  SUVA-Kreisarzt Dr. B.___ stellte mit Bericht vom 7. Dezember 1999 fest, dass keine Schonungszeichen an der linken Hand gegenÃ¼ber der rechten Hand bestÃ¼nden. Insbesondere weise auch die linke Hand eine krÃ¤ftige Handbeschwielung auf. An seinem Arbeitsplatz mÃ¼sse der BeschwerdefÃ¼hrer auf TischhÃ¶he Rohlinge von ungefÃ¤hr 300 Gramm Gewicht auf einer Maschine einspannen. Das Spannen und das LÃ¶sen der Rohlinge von der WerkstÃ¼ckhalterung erfolge mittels Knopfdruck. Das Wechseln der Kiste, in welche die Rohlinge zu legen seien, mÃ¼sse der BeschwerdefÃ¼hrer nicht selbst ausfÃ¼hren. Ab 9. Dezember 1999 bestehe eine ArbeitsfÃ¤higkeit von 50 % (Urk. 9/82 S. 2 f.).</w:t>
      </w:r>
    </w:p>
    <w:p>
      <w:r>
        <w:t>4.8Â Â Â Â  SUVA-Kreisarzt Dr. B.___ fÃ¼hrte in seinem Bericht vom 27. Dezember 1999 zur ArbeitsfÃ¤higkeit des BeschwerdefÃ¼hrers an seinem angestammten Arbeitsplatz als Beschicker bei der H.___ AG das Folgende aus (Urk. 9/91):</w:t>
      </w:r>
    </w:p>
    <w:p>
      <w:r>
        <w:t>Â In seiner ursprÃ¼nglichen Arbeit muss der Patient eine Welle von maximal 3 kg, welche in einer Halterung aufrecht steht, mittels eines Pinsels mit Polierpaste oben und unten bestreichen. Der Patient ist RechtshÃ¤nder und kann demzufolge diese Arbeit problemlos ausfÃ¼hren. Nachfolgend werden die einzelnen Wellen mit der rechten Hand aus der Halterung gehoben, danach wird eine TÃ¼re zur Bearbeitungsmaschine geÃ¶ffnet, anschliessend eine einzelne bearbeitete Welle, welche in der rechten Hand gehalten wird, in die Werkzeughalterung gestellt. Der Patient macht dies alles mir der rechten, gesunden Hand. Das LÃ¶sen und das Klemmen der Werkzeughalterung erfolgt mittels Fussdruck auf ein Pedal. Danach wird die zu bearbeitende Welle mittels eines Putzfadens auf Brust- bis HÃ¼fthÃ¶he von unten gereinigt und danach in eine Palette gelegt. Der Patient fÃ¼hrt in seiner Schulter Anteversionen spontan bis 120Â° aus. Demzufolge kann er alle diese Arbeiten auch am ursprÃ¼nglichen Ort mindestens zu 50% ausfÃ¼hren. Man wÃ¼rde eigentlich bei diesem Versicherten spÃ¤ter wiederum eine volle ArbeitsfÃ¤higkeit erwarten.Â</w:t>
      </w:r>
    </w:p>
    <w:p>
      <w:r>
        <w:t>4.9Â Â Â Â  Dr. med. C.___, Assistenzarzt OrthopÃ¤die, erwÃ¤hnte im Bericht der D.___ Klinik vom 20. Januar 2000, dass dem BeschwerdefÃ¼hrer als RechtshÃ¤nder gegenwÃ¤rtig eine ArbeitsfÃ¤higkeit im Umfang von 50 % sicher zumutbar sei. Dies sei jedoch offenbar aus Sicht des Arbeitgebers nicht mÃ¶glich, weshalb diesbezÃ¼glich die SUVA eingeschaltet worden sei (Urk. 9/96/2).</w:t>
      </w:r>
    </w:p>
    <w:p>
      <w:r>
        <w:t>4.10Â Â  Dr. med. E.___, FMH physikalische Medizin, stellte im Zwischenbericht vom 6. MÃ¤rz 2000 fest, dass nach der operativen Entfernung des Marknagels am 31. August 1999 eine regrediente Schmerzsymptomatik festzustellen sei, wobei aber die Beweglichkeit der linken Schulter immer noch stark eingeschrÃ¤nkt sei. Eine Wiederaufnahme der Arbeit sei noch nicht absehbar (Urk. 9/97).</w:t>
      </w:r>
    </w:p>
    <w:p>
      <w:r>
        <w:t>4.11Â Â  Mit Bericht vom 27. April 2000 fÃ¼hrte Dr. C.___ aus, dass die ArbeitsfÃ¤higkeit gegenwÃ¤rtig nicht gesteigert werden kÃ¶nne. In seinem angestammten Beruf in einer mechanischen WerkstÃ¤tte mÃ¼sse der BeschwerdefÃ¼hrer nach seinen Angaben oft schwere WerkstÃ¼cke tragen und diese in verschiedene Maschinen einspannen. Auch das Bestehen einer ArbeitsfÃ¤higkeit von 50 % sei eher unwahrscheinlich. Andererseits kÃ¶nne die ArbeitsfÃ¤higkeit fÃ¼r eine kÃ¶rperlich leichte Arbeit sicher angepasst werden (Urk. 9/98).</w:t>
      </w:r>
    </w:p>
    <w:p>
      <w:r>
        <w:t>4.12Â Â  Mit Zwischenbericht vom 13. Juni 2000 erklÃ¤rte Dr. E.___, dass eine Wiederaufnahme der Arbeit rein theoretisch bleibe, da der BeschwerdefÃ¼hrer auch fÃ¼r leichtere manuelle Arbeit nur beschrÃ¤nkt eingesetzt werden kÃ¶nne (Urk. 9/102).</w:t>
      </w:r>
    </w:p>
    <w:p>
      <w:r>
        <w:t>4.13Â Â  Dr. B.___ stellte im kreisÃ¤rztlichen Abschlussbericht vom 10. Juli 2000 fest, dass die linke Schulter reizlos sei, und dass Schonungszeichen des linken Arms Ã¼ber das bei RechtshÃ¤nder Ã¼bliche Mass nicht festzustellen seien. Beim BeschwerdefÃ¼hrer bestehe sodann eine stÃ¤rkste Verdeutlichungstendenz und zu Beginn der Untersuchung habe eine Kooperation des BeschwerdefÃ¼hrers gefehlt. Beim Bekleiden und Entkleiden habe der BeschwerdefÃ¼hrer jedoch eine Anteversion und Abduktion bis 140Â° auf der linken Seite spontan durchgefÃ¼hrt. An seinem Arbeitsplatz mÃ¼sse der BeschwerdefÃ¼hrer keine Arbeiten Ã¼ber der Horizontalen ausfÃ¼hren. GegenwÃ¤rtig sei dem BeschwerdefÃ¼hrer ohne Weiteres wieder eine ArbeitsfÃ¤higkeit im Umfang eines Pensums von 75 % zuzumuten. FÃ¼r jede leichte Arbeit auf TischhÃ¶he wÃ¤re der BeschwerdefÃ¼hrer sodann zu 100 % einsatzfÃ¤hig, weshalb der Fall abgeschlossen werden kÃ¶nne (Urk. 9/106 S. 2 f.).Â</w:t>
      </w:r>
    </w:p>
    <w:p>
      <w:r>
        <w:t>4.14Â Â  PD Dr. A.___ erwÃ¤hnte in seinem Bericht vom 15. Januar 2004 (Urk. 9/136/6 = Urk. 3/6), dass die linke Schulter am Thorax fixiert und stabilisiert sei. Die Beweglichkeit des linken Oberarmes sei stark eingeschrÃ¤nkt und der linke Arm sei schlecht einsetzbar (Urk. 9/136/6 S. 2). Der Kraftmangel im Unterarm sei nicht eindeutig zu erklÃ¤ren. Falls die Schmerzen nicht nachlassen wÃ¼rden, sei eine Arthrodese der linken Schulter in Betracht zu ziehen (Urk. 9/136/6 S. 3).</w:t>
      </w:r>
    </w:p>
    <w:p>
      <w:r>
        <w:t>4.15Â Â  Dr. C.___ erwÃ¤hnte in seinem Bericht vom 2. Dezember 2003, dass der BeschwerdefÃ¼hrer ihn erneut mit dem Wunsch nach einer Rente aufgesucht habe. Er leide vor allem unter Nachtschmerzen. TagsÃ¼ber werde er durch die eingeschrÃ¤nkte Kraft und Beweglichkeit des linken Armes gestÃ¶rt. Die Restbeschwerden seien glaubhaft (Urk. 9/136/5 = Urk. 3/7).</w:t>
      </w:r>
    </w:p>
    <w:p>
      <w:r>
        <w:t>4.16Â Â  PD Dr. A.___ stellte im Bericht vom 17. Mai 2004 fest, dass die Rotatorenmanschette anlÃ¤sslich der operativen KÃ¼rzung des Marknagels in sehr ungÃ¼nstiger Umgebung reinseriert worden sei. Ob die Reinsertion erfolgreich gewesen sei, sei nicht klar. Es sei jedoch nicht auszuschliessen, dass es seither zu einer erneuten Ruptur der Rotatorenmanschette gekommen sei (Urk. 18/2/1).</w:t>
      </w:r>
    </w:p>
    <w:p>
      <w:r>
        <w:rPr>
          <w:b/>
        </w:rPr>
        <w:t>E. 5</w:t>
      </w:r>
    </w:p>
    <w:p>
      <w:r>
        <w:t>5.1Â Â Â Â  Bei der WÃ¼rdigung der obenerwÃ¤hnten medizinischen Akten gilt es zu beachten, dass das EVG in seinem rechtskrÃ¤ftigen invalidenversicherungsrechtlichen Urteil vom 1. Mai 2003 (I 7/02; Urk. 9/136/4 Erw. 2.3) erkannte, dass die ursprÃ¼ngliche, durch einen Marknagel verursachte StÃ¶rung am 31. August 1999 operativ beseitigt worden sei, und dass Dr. C.___ sowie Dr. E.___ und Dr. F.___ in ihren Arztberichten es nicht vermochten, nach Beseitigung der NagelstÃ¶rung noch vorhandene objektive medizinische EinschrÃ¤nkungen darzulegen, mit denen sich die EinsatzunfÃ¤higkeit des linken Armes begrÃ¼nden liesse. Darauf ist vorliegend abzustellen. Auf die Beurteilung des EVG ist auch insofern abzustellen, als dieses feststellte, dass in der Beschreibung des Arbeitsplatzes durch Dr. B.___ keine WidersprÃ¼che zu erkennen seien, und dass der BeschwerdefÃ¼hrer aus dem Umstand, dass Dr. E.___ in einem Arztzeugnis vom 17. Dezember 2001 eine nach wie vor, auch fÃ¼r leichtere Arbeiten 100%ige ArbeitsunfÃ¤higkeit attestierte, nichts zu seinen Gunsten abzuleiten vermochte.</w:t>
      </w:r>
    </w:p>
    <w:p>
      <w:r>
        <w:t>5.2Â Â Â Â  Im Ãbrigen ist davon auszugehen, dass der Bericht von Dr. B.___ vom 10. Juli 2000 den vorstehend erwÃ¤hnten von der Rechtsprechung an eine medizinische Expertise gestellten Kriterien vollumfÃ¤nglich genÃ¼gt. Denn Dr. B.___ setzte sich eingehend mit den Beschwerdeschilderungen durch den BeschwerdefÃ¼hrer auseinander und berÃ¼cksichtigte sowohl die umfangreichen medizinischen Vorakten (Anamnese) als auch die Ergebnisse eigener Untersuchungen. GestÃ¼tzt auf diese Untersuchungsergebnisse begrÃ¼ndete Dr. B.___ alsdann in nachvollziehbarer Weise seine Zumutbarkeitsbeurteilung, wonach dem BeschwerdefÃ¼hrer die AusÃ¼bung kÃ¶rperlich leichter Arbeiten auf TischhÃ¶he im Umfang eines BeschÃ¤ftigungsgrades von 100 % ohne Leistungseinbusse uneingeschrÃ¤nkt zuzumuten sei. In seiner ArbeitsfÃ¤higkeitsbeurteilung verglich der Kreisarzt sodann die medizinischen Untersuchungsergebnisse mit dem kÃ¶rperlichen Anforderungsprofil des konkreten Arbeitsplatzes des BeschwerdefÃ¼hrers bei der H.___ AG und stellte fest, dass ab 13. Juli 2000 eine ArbeitsfÃ¤higkeit von 75 % bestanden habe (Urk. 9/106). Auf die nachvollziehbare und Ã¼berzeugende Beurteilung durch Dr. B.___ ist vorliegend abzustellen.</w:t>
      </w:r>
    </w:p>
    <w:p>
      <w:r>
        <w:t>5.3Â Â Â Â  Nicht abgestellt werden kann hingegen auf die Beurteilungen der ArbeitsfÃ¤higkeit durch Dr. C.___ und Dr. E.___. Denn Dr. C.___ ging in seinem Bericht vom 27. April 2000 offensichtlich davon aus, dass der BeschwerdefÃ¼hrer an seinem Arbeitsplatz oft schwere WerkstÃ¼cke tragen und diese in verschiedene Maschinen einspannen mÃ¼sse (Urk. 9/98). Aus der Beschreibung des Arbeitsplatzes des BeschwerdefÃ¼hrers durch Dr. B.___ (Urk. 9/91, Urk. 9/106) ist jedoch ersichtlich, dass der BeschwerdefÃ¼hrer ausschliesslich leichtere Lasten von hÃ¶chstens 3 Kilogramm Gewicht heben musste. Zudem hat sich Dr. C.___ in seinen Beurteilungen nicht klar zum Bestehen einer ArbeitsfÃ¤higkeit in einer behinderungsangepassten TÃ¤tigkeit geÃ¤ussert. Aus der ArbeitsfÃ¤higkeitsbeurteilung durch Dr. E.___ vom 13. Juni 2000 (Urk. 9/102) kann sodann nicht genau entnommen werden, fÃ¼r welche Arbeiten und Verrichtungen der BeschwerdefÃ¼hrer nur beschrÃ¤nkt einsetzbar sei und in welchem Umfang ein solcher Einsatz erfolgen kÃ¶nnte. Mangels nachvollziehbarer Schlussfolgerungen kann der Zumutbarkeitsbeurteilung durch Dr. E.___ im Vergleich zu derjenigen durch Dr. B.___ nicht der gleiche Beweiswert zukommen, so dass darauf nicht abzustellen ist. PD Dr. A.___ nimmt schliesslich zur Frage der RestarbeitsfÃ¤higkeit des BeschwerdefÃ¼hrers in seinen Stellungnahmen vom 15. Januar 2004 (Urk. 9/136/1) und 17. Mai 2004 (Urk. 18/2/1) nicht Stellung.</w:t>
      </w:r>
    </w:p>
    <w:p>
      <w:r>
        <w:t>5.4Â Â Â Â  GestÃ¼tzt auf die Beurteilung durch Dr. B.___ ist demnach davon auszugehen, dass dem BeschwerdefÃ¼hrer zum Zeitpunkt bei Erlass der VerfÃ¼gung vom 19. Juli 2000 (Urk. 9/111) die AusÃ¼bung behinderungsangepasster, kÃ¶rperlich leichter TÃ¤tigkeiten auf TischhÃ¶he, vollzeitlich und ohne Leistungseinbusse zuzumuten war (Urk. 9/106 S. 2 f.). Anhaltspunkte dafÃ¼r, dass es im Zeitraum bis zum Erlass des angefochtenen Einspracheentscheides vom 5. November 2003 (Urk. 2) zu einer wesentlichen invaliditÃ¤tsrelevanten Verschlechterung des Gesundheitszustandes gekommen ist, sind in den Akten nicht zu ersehen (vgl. Urk. 9/136/5).</w:t>
      </w:r>
    </w:p>
    <w:p>
      <w:r>
        <w:t>5.5Â Â Â Â  Hingegen kann der Beschwerdegegnerin insofern nicht gefolgt werden, als sie mit Beschwerdeantwort vom 11. MÃ¤rz 2004 vorbrachte, auf Grund des Abschlussberichts von Dr. B.___ vom 10. Juli 2000 (Urk. 9/106) sei eine ArbeitsfÃ¤higkeit des BeschwerdefÃ¼hrers in seiner angestammten TÃ¤tigkeit als Beschicker bei der H.___ AG im Umfang von 100 % ausgewiesen (Urk. 8 S. 9 ff.). Denn aus dem Bericht von Dr. B.___ lÃ¤sst sich nicht schliessen, dass es sich bei der vom BeschwerdefÃ¼hrer ausgeÃ¼bten TÃ¤tigkeit als Beschicker bei der H.___ AG um eine behinderungsangepasste leichte TÃ¤tigkeit auf TischhÃ¶he handelte. Vielmehr stellte Dr. B.___ im Bericht vom 10. Juli 2000 ausdrÃ¼cklich fest, dass die ArbeitsfÃ¤higkeit des BeschwerdefÃ¼hrers in seinem angestammten Beruf als Beschicker 75 % betrage. Aus dem Umstand, dass Dr. B.___ in Kenntnis des kÃ¶rperlichen Anforderungsprofils der angestammten TÃ¤tigkeit des BeschwerdefÃ¼hrers als Beschicker in Bezug auf diese TÃ¤tigkeit eine ArbeitsfÃ¤higkeit von lediglich 75 % feststellte, gleichzeitig jedoch dem BeschwerdefÃ¼hrer die AusÃ¼bung behinderungsangepasster leichter Arbeiten auf TischhÃ¶he im Umfang eines BeschÃ¤ftigungsgrades von 100 % zumuten wollte, ist zu schliessen, dass Dr. B.___ davon ausging, dass die vom BeschwerdefÃ¼hrer bisher ausgeÃ¼bte TÃ¤tigkeit als Beschicker dem medizinischen Zumutbarkeitsprofil einer behinderungsangepassten TÃ¤tigkeit nicht vollstÃ¤ndig entsprach. Die Vorbringen der Beschwerdegegnerin, wonach ab 1. September 2000 eine ArbeitsfÃ¤higkeit von 100 % ausgewiesen sei (Urk. 8 S. 11), finden in den Akten daher keine StÃ¼tze.</w:t>
      </w:r>
    </w:p>
    <w:p>
      <w:r>
        <w:rPr>
          <w:b/>
        </w:rPr>
        <w:t>E. 6</w:t>
      </w:r>
    </w:p>
    <w:p>
      <w:r>
        <w:t>6.1Â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6.2Â Â Â Â  FÃ¼r die Vornahme des Einkommensvergleichs ist grundsÃ¤tzlich auf die Gegebenheiten im Zeitpunkt des allfÃ¤lligen Rentenbeginns abzustellen. Bevor die Verwaltung Ã¼ber einen Leistungsanspruch befindet, muss sie indessen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6.3Â Â Â Â  In der VerfÃ¼gung vom 19. Juli 2000 (Urk. 9/111) und im angefochtenen Einspracheentscheid vom 5. November 2003 (Urk. 2) ging die Beschwerdegegnerin davon aus, dass der BeschwerdefÃ¼hrer ohne Gesundheitsschaden weiterhin im bisherigen Umfang als Beschicker bei der H.___ AG tÃ¤tig sein wÃ¼rde. Dies ist nicht zu beanstanden. FÃ¼r die Bestimmung des Rentenbeginns ist auf die Beurteilung der Ãrzte der D.___ Klinik vom 28. Oktober 1999 abzustellen, wonach nach der Operation vom 31. August 1999 mit einer Heilungsdauer von ungefÃ¤hr vier Monaten zu rechnen sei (Urk. 9/79). Der medizinische Endzustand (Art. 19 Abs. 1 UVG) war nach der operativen KÃ¼rzung des Marknagels demnach am 1. Januar 2000 erreicht, weshalb bei der Vornahme des Einkommensvergleichs die zu diesem Zeitpunkt bestehenden Gegebenheiten zu berÃ¼cksichtigen sind.</w:t>
      </w:r>
    </w:p>
    <w:p>
      <w:r>
        <w:t>6.4Â Â Â Â  Ausgehend von einem bei der H.___ AG im Jahre 1999 erzielten Verdienst von Fr. 68'640.-- (Fr. 5'280.-- x 13 Monate; Urk. 9/40) resultiert unter BerÃ¼cksichtigung der nominellen Lohnentwicklung in der Industrie fÃ¼r das Jahr 2000 von 1,3 % Nominallohnentwicklung in der Industrie (Die Volkswirtschaft 2/2004, S. 91 Tabelle B10.2) im Jahre 2000 ein Valideneinkommen von Fr. 69'532.--.</w:t>
      </w:r>
    </w:p>
    <w:p>
      <w:r>
        <w:rPr>
          <w:b/>
        </w:rPr>
        <w:t>E. 7</w:t>
      </w:r>
    </w:p>
    <w:p>
      <w:r>
        <w:t>7.1Â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keine oder jedenfalls keine ihr an sich zumutbare neue ErwerbstÃ¤tigkeit aus, so kÃ¶nnen nach der Rechtsprechung entweder Lohnangaben aus TÃ¤tigkeitsprofilen der Dokumentation Ã¼ber ArbeitsplÃ¤tze (DAP) oder TabellenlÃ¶hne herangezogen werden (BGE 126 V 76 Erw. 3b mit Hinweisen; RKUV 1999 Nr. U 343 S. 412; ZAK 1991 S. 321 Erw. 3c, 1989 S. 458 Erw. 3b; vgl. Peter Omlin, Die InvaliditÃ¤t in der obligatorischen Unfallversicherung, Diss. Freiburg 1995, S. 215), wobei die DAP-TÃ¤tigkeitsprofile bestimmte Voraussetzungen in quantitativer und qualitativer Hinsicht erfÃ¼llen mÃ¼ssen, um bei der InvaliditÃ¤tsbemessung berÃ¼cksichtigt werden zu kÃ¶nnen (vgl. BGE 129 V 478 ff. Erw. 4.2.2). Es kann auf die TabellenlÃ¶hne der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7.2Â Â Â Â  Ausgehend von der Tabelle A1 der LSE 2000 belief sich der Zentralwert fÃ¼r einfache und repetitive TÃ¤tigkeiten (Anforderungsniveau 4) im gesamten privaten Sektor im Jahre 2000 fÃ¼r MÃ¤nner auf Fr. 53Â244.-- (Fr. 4Â437.-- x 12 Monate; inklusive 13. Monatslohn). Unter BerÃ¼cksichtigung der durchschnittlichen betriebsÃ¼blichen wÃ¶chentlichen Arbeitszeit im Jahre 2000 von 41,8 Stunden (Die Volkswirtschaft a.a.O. Tabelle B.9.2) hÃ¤tte sich der Verdienst des BeschwerdefÃ¼hrers bei einem zumutbaren BeschÃ¤ftigungsgrad von 100 % im Jahre 2000 auf rund Fr. 55Â640.-- (Fr. 53Â244.-- Ã· 40 Stunden x 41,8 Stunden) belaufen.</w:t>
      </w:r>
    </w:p>
    <w:p>
      <w:r>
        <w:t>7.3Â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7.4Â Â Â Â  Vorliegend gilt es zu beachten, dass abgesehen von der leidensbedingten BeschrÃ¤nkung des TÃ¤tigkeitsfeldes auf kÃ¶rperlich leichte Arbeiten auf TischhÃ¶heÂ  keine einkommensbeeinflussenden Merkmale auszumachen sind, welche dafÃ¼r sprechen wÃ¼rden, dass der BeschwerdefÃ¼hrer seine RestarbeitsfÃ¤higkeit nur mit unterdurchschnittlichem wirtschaftlichen Erfolg verwerten kÃ¶nnte (vgl. BGE 126 V 82 Erw. 7b). So ist dem BeschwerdefÃ¼hrer die AusÃ¼bung einer behinderungsangepassten TÃ¤tigkeit vollzeitlich zumutbar, und er ist nicht auf eine Teilzeitarbeit angewiesen. Trotz Gesundheitsschaden verfÃ¼gt der BeschwerdefÃ¼hrer noch Ã¼ber ein weites Feld von BeschÃ¤ftigungsmÃ¶glichkeiten und es stehen ihm auf ausgeglichenem Arbeitsmarkt genÃ¼gend Arbeitsstellen offen, welche sich keinesfalls auf das Baugewerbe beschrÃ¤nken. Denkbar wÃ¤ren leichtere Montage-, Verpackungs-, Sortier-, PrÃ¼f-, Verpackungs-, Ãberwachungs- oder SicherungstÃ¤tigkeiten. In WÃ¼rdigung aller UmstÃ¤nde rechtfertigt sich damit lediglich die BerÃ¼cksichtigung eines leidensbedingten Abzuges von 10 %.</w:t>
      </w:r>
    </w:p>
    <w:p>
      <w:r>
        <w:t>Â Â Â Â Â Â Â Â</w:t>
      </w:r>
    </w:p>
    <w:p>
      <w:r>
        <w:t>8.Â Â Â Â Â Â  Nach Gesagtem betrÃ¤gt das Invalideneinkommen fÃ¼r das Jahr 2004 rund Fr. 50Â076.-- (Fr. 55Â640.-- x 0,9), was im Vergleich zum Valideneinkommen von Fr. 69Â532.-- eine Erwerbseinbusse von Fr. 19Â456.-- ergibt. Der InvaliditÃ¤tsgrad betrÃ¤gt demnach rund 28 %.</w:t>
      </w:r>
    </w:p>
    <w:p>
      <w:r>
        <w:t>9.Â Â Â Â Â Â  Nach Gesagtem steht fest, dass der BeschwerdefÃ¼hrer ab 1. Januar 2000 Anspruch auf eine Invalidenrente der Unfallversicherung im Umfang eines InvaliditÃ¤tsgrades von 28 % hat. Insofern ist die gegen den Einspracheentscheid vom 5. November 2003 erhobene Beschwerde daher gutzuheissen.</w:t>
      </w:r>
    </w:p>
    <w:p>
      <w:r>
        <w:rPr>
          <w:b/>
        </w:rPr>
        <w:t>E. 10</w:t>
      </w:r>
    </w:p>
    <w:p>
      <w:r>
        <w:t>10.1Â Â  Streitig und zu prÃ¼fen bleibt der Anspruch des BeschwerdefÃ¼hrers auf eine IntegritÃ¤tsentschÃ¤digung.</w:t>
      </w:r>
    </w:p>
    <w:p>
      <w:r>
        <w:t>10.2Â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10.3Â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10.4Â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10.5Â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10.6Â Â  Fallen mehrere kÃ¶rperliche oder geistige IntegritÃ¤tsschÃ¤den aus einem oder mehreren UnfÃ¤llen zusammen, so wird die IntegritÃ¤tsentschÃ¤digung nach der gesamten BeeintrÃ¤chtigung festgesetzt (Art. 36 Abs. 3 Satz 1 UVV). Die den einzelnen SchÃ¤digungen entsprechenden Prozentzahlen werden selbst dann zusammengezÃ¤hlt, wenn eine, mehrere oder alle davon fÃ¼r sich allein den Grenzwert von 5 % nicht erreichen, insgesamt aber die Erheblichkeitsschwelle von 5 % Ã¼bersteigen (BGE 116 V 157 Erw. 3b mit Hinweisen; RKUV 1989 Nr. U 78 S. 361 Erw. 2b).</w:t>
      </w:r>
    </w:p>
    <w:p>
      <w:r>
        <w:t>Â Â Â Â Â Â Â Â</w:t>
      </w:r>
    </w:p>
    <w:p>
      <w:r>
        <w:rPr>
          <w:b/>
        </w:rPr>
        <w:t>E. 11</w:t>
      </w:r>
    </w:p>
    <w:p>
      <w:r>
        <w:t>11.1Â Â  Die Beschwerdegegnerin stÃ¼tzte sich im angefochtenen Einspracheentscheid (Urk. 2 S. 8 f.) auf die Beurteilung des IntegritÃ¤tsschadens durch Dr. B.___ vom 10. Juli 2000, worin dieser ausfÃ¼hrte (Urk. 9/107):</w:t>
      </w:r>
    </w:p>
    <w:p>
      <w:r>
        <w:t>Â Beim Patienten besteht ein Status nach Humerusquerfraktur links, die osteosynthetisch versorgt wurde und anschliessender Kontusion der linken Schulter mit 3-maligem erfolglosem Versuch der Entfernung des KÃ¼ntschernagels links. Beim Patienten resultiert eine mÃ¤ssige Form der Periarthrosis humero-scapularis. Nach Tabelle 1.2 steht dem Versicherten somit eine IntegritÃ¤tsentschÃ¤digung von 10 % zu.Â</w:t>
      </w:r>
    </w:p>
    <w:p>
      <w:r>
        <w:t>11.2Â Â  Es ist davon auszugehen, dass die Beurteilung des IntegritÃ¤tsschadens durch Dr. B.___ auf den Ergebnissen eigener Untersuchungen beruhte und dass darin die medizinischen Vorakten, die Beschwerdeschilderungen und medizinische Erfahrungstatsachen angemessen berÃ¼cksichtigt wurden. Die Beurteilung des IntegritÃ¤tsschadens durch Dr. B.___ erscheint daher grundsÃ¤tzlich als einleuchtend und nachvollziehbar, so dass darauf abzustellen ist.</w:t>
      </w:r>
    </w:p>
    <w:p>
      <w:r>
        <w:t>11.3Â Â  Nach den in der Tabelle 1 (IntegritÃ¤tsschaden bei FunktionsstÃ¶rungen an den oberen ExtremitÃ¤ten) enthaltenen Richtlinien der SUVA entspricht eine mÃ¤ssige Form einer Periarthrosis humeroscapularis einem IntegritÃ¤tsschaden von 10 %. Im Quervergleich zu der im Anhang 3 zur UVV enthaltenen Skala der IntegritÃ¤tsentschÃ¤digung, wonach der Verlust eines Arms im Ellenbogen oder oberhalb desselben mit einer IntegritÃ¤tsentschÃ¤digung von 50 % entschÃ¤digt wird, erscheint die von Dr. B.___ angenommene IntegritÃ¤tseinbusse fÃ¼r eine mÃ¤ssige Periarthrosis humeroscapularis von 10 % als gerechtfertigt.</w:t>
      </w:r>
    </w:p>
    <w:p>
      <w:r>
        <w:t>11.4Â Â  Somit hat der BeschwerdefÃ¼hrer Anspruch auf eine einer IntegritÃ¤tseinbusse von 10 % entsprechende IntegritÃ¤tsentschÃ¤digung. Insoweit ist der angefochtene Einspracheentscheid vom 5. November 2003 daher nicht zu beanstanden, so dass die dagegen erhobene Einsprache abzuweisen ist.</w:t>
      </w:r>
    </w:p>
    <w:p>
      <w:r>
        <w:rPr>
          <w:b/>
        </w:rPr>
        <w:t>E. 12</w:t>
      </w:r>
    </w:p>
    <w:p>
      <w:r>
        <w:t>12.1Â Â  Zu prÃ¼fen bleibt, ob der BeschwerdefÃ¼hrer, wie von ihm mit Replik vom 15. Juni 2004 beantragt (Urk. 17 S. 7), Anspruch auf Ãbernahme der Kosten der von ihm eingeholten Stellungnahme von PD Dr. A.___ vom 17. Mai 2004 im Betrag von Fr. 520.-- hat.</w:t>
      </w:r>
    </w:p>
    <w:p>
      <w:r>
        <w:t>12.2Â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 GemÃ¤ss Â§ 9 Abs. 2 der Verordnung Ã¼ber die sozialversicherungsgerichtlichen GebÃ¼hren, Kosten und EntschÃ¤digungen wird ein unnÃ¶tiger oder geringfÃ¼giger Aufwand nicht ersetzt.</w:t>
      </w:r>
    </w:p>
    <w:p>
      <w:r>
        <w:t>12.3Â Â  Nach der Rechtsprechung zu dem bis 31. Dezember 2002 geltenden Art. 57 UVV (ab 1. Januar 2003: Art. 43 Abs. 2 ATSG) rechtfertig sich unter UmstÃ¤nden, eine vom Versicherten veranlasste Untersuchung der vom Unfallversicherer angeordneten Begutachtung gleichzustellen, sofern das Privatgutachten wesentliche Gesichtspunkte zutage bringt, die fÃ¼r die Leistungspflicht unerlÃ¤sslich sind, oder wenn sich der medizinische Sachverhalt erst auf Grund der vom Versicherten beigebrachten Untersuchungsergebnisse schlÃ¼ssig feststellen lÃ¤sst (RKUV 1994 U 182 S. 47 f. Erw. 3). Die Kosten der im Beschwerdeverfahren eingereichten Parteigutachten sind der obsiegenden Partei zu ersetzen, wenn sie im Hinblick auf die Interessenwahrung erforderlich oder doch geboten waren (BGE 115 V 62; Christian ZÃ¼nd, Kommentar zum GSVGer, Diss. ZÃ¼rich 1998, Â§ 34 N 14).</w:t>
      </w:r>
    </w:p>
    <w:p>
      <w:r>
        <w:t>12.4Â Â  Vorliegend wurden im Bericht von PD Dr. A.___ vom 17. Mai 2004 keine neuen fÃ¼r die Bemessung der InvaliditÃ¤t und die Festsetzung der IntegritÃ¤tsentschÃ¤digung massgebenden Gesichtspunkte zu Tage gebracht. Es ist vielmehr davon auszugehen, dass der medizinische Sachverhalt schon auf Grund der kreisÃ¤rztlichen Beurteilungen durch Dr. B.___ vom 10. Juli 2000 (Urk. 9/106-107) rechtsgenÃ¼gend geklÃ¤rt war. In Bezug auf den Bericht von PD Dr. A.___ vom 17. Mai 2004 sind die Voraussetzungen fÃ¼r die Ãbernahme der Kosten durch die Beschwerdegegnerin daher nicht erfÃ¼llt.</w:t>
      </w:r>
    </w:p>
    <w:p>
      <w:r>
        <w:t>13.Â Â Â Â  AntragsgemÃ¤ss ist dem nur teilweise obsiegenden BeschwerdefÃ¼hrer eine um die HÃ¤lfte reduzierte ProzessentschÃ¤digung zuzusprechen, welche unter BerÃ¼cksichtigung der Bedeutung der Streitsache und der Schwierigkeit des Prozesses auf Fr. 1Â700.-- (inklusive Mehrwertsteuer und Barauslagen) festzusetzen ist.</w:t>
      </w:r>
    </w:p>
    <w:p>
      <w:r>
        <w:t>Â Â Â Â Â Â Â Â  Im weitergehenden Umfang ist der unentgeltliche Rechtsvertreter des BeschwerdefÃ¼hrers, Rechtsanwalt Dr. AndrÃ© Largier, ZÃ¼rich, nach Einsicht in die Honorarnote vom 22. November 2004 (Urk. 25), ausgehend von einem Stundenansatz von Fr. 200.-- (zuzÃ¼glich Mehrwertsteuer und Barauslagen) mit Fr. 2'150.-- (inklusive Mehrwertsteuer und Barauslagen) aus der Gerichtskasse zu entschÃ¤digen.</w:t>
      </w:r>
    </w:p>
    <w:p>
      <w:r>
        <w:t>Das Gericht erkennt:</w:t>
      </w:r>
    </w:p>
    <w:p>
      <w:r>
        <w:t>1.Â Â Â Â Â Â Â Â  In teilweiser Gutheissung der Beschwerde wird der angefochtene Einspracheentscheid der Schweizerischen Unfallversicherungsanstalt vom 5. November 2003 aufgehoben mit der Feststellung, dass der BeschwerdefÃ¼hrer ab 1. Januar 2000 Anspruch auf eine einem InvaliditÃ¤tsgrad von 28 % entsprechende Invalidenrente hat. Im Ãbrigen wird die Beschwerde abgewiesen.</w:t>
      </w:r>
    </w:p>
    <w:p>
      <w:r>
        <w:t>2.Â Â Â Â Â Â Â Â  Das Verfahren ist kostenlos.</w:t>
      </w:r>
    </w:p>
    <w:p>
      <w:r>
        <w:t>3.Â Â Â Â Â Â Â Â  Die Beschwerdegegnerin wird verpflichtet, dem unentgeltlichen Rechtsvertreter des BeschwerdefÃ¼hrers, Rechtsanwalt Dr. AndrÃ© Largier, ZÃ¼rich, eine reduzierte ProzessentschÃ¤digung von Fr. 1'700.-- (inklusive Barauslagen und Mehrwertsteuer) zu bezahlen.</w:t>
      </w:r>
    </w:p>
    <w:p>
      <w:r>
        <w:t>4.Â Â Â Â Â Â Â Â  Im weitergehenden Umfang wird der unentgeltliche Rechtsvertreter des BeschwerdefÃ¼hrers, Rechtsanwalt Dr. AndrÃ© Largier, ZÃ¼rich, mit Fr. 2'150.-- (inklusive Barauslagen und Mehrwertsteuer) aus der Gerichtskasse entschÃ¤digt.</w:t>
      </w:r>
    </w:p>
    <w:p>
      <w:r>
        <w:t>5.Â Â Â Â Â Â Â Â  Zustellung gegen Empfangsschein an:</w:t>
      </w:r>
    </w:p>
    <w:p>
      <w:r>
        <w:t>- Rechtsanwalt Dr. AndrÃ© Largier</w:t>
      </w:r>
    </w:p>
    <w:p>
      <w:r>
        <w:t>- Rechtsanwalt Christian Leupi</w:t>
      </w:r>
    </w:p>
    <w:p>
      <w:r>
        <w:t>- Bundesamt fÃ¼r Gesundheit</w:t>
      </w:r>
    </w:p>
    <w:p>
      <w:r>
        <w:t>Â Â Â Â Â Â Â Â Â Â Â  sowie an:</w:t>
      </w:r>
    </w:p>
    <w:p>
      <w:r>
        <w:t>-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