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UV.2004.00017 vom 27. April 2004</w:t>
      </w:r>
    </w:p>
    <w:p>
      <w:r>
        <w:t>ZH Sozialversicherungsgericht, 2004-04-27, DE</w:t>
      </w:r>
    </w:p>
    <w:p>
      <w:r>
        <w:rPr>
          <w:b/>
        </w:rPr>
        <w:t xml:space="preserve">Quelle: </w:t>
      </w:r>
      <w:r>
        <w:t>https://mcp.opencaselaw.ch/entscheid/zh_sozialversicherungsgericht_UV.2004.00017</w:t>
      </w:r>
    </w:p>
    <w:p>
      <w:r>
        <w:t>FR: ZH_SOZIALVERSICHERUNGSGERICHT UV.2004.00017 du 27 avril 2004</w:t>
      </w:r>
    </w:p>
    <w:p>
      <w:r>
        <w:t>IT: ZH_SOZIALVERSICHERUNGSGERICHT UV.2004.00017 del 27 aprile 2004</w:t>
      </w:r>
    </w:p>
    <w:p>
      <w:pPr>
        <w:pStyle w:val="Heading2"/>
      </w:pPr>
      <w:r>
        <w:t>Erwägungen</w:t>
      </w:r>
    </w:p>
    <w:p>
      <w:r>
        <w:rPr>
          <w:b/>
        </w:rPr>
        <w:t>E. 4</w:t>
      </w:r>
    </w:p>
    <w:p>
      <w:r>
        <w:t>4.1Â Â Â Â  Zu prÃ¼fen ist zunÃ¤chst, ob der BeschwerdefÃ¼hrer Ã¼ber den 1. Januar 2003 hinaus als Folge des Unfalls vom 7. Oktober 2000 an unfallbedingten, die ArbeitsfÃ¤higkeit beeintrÃ¤chtigenden organisch nachweisbaren Beschwerden litt.</w:t>
      </w:r>
    </w:p>
    <w:p>
      <w:r>
        <w:t>Â Â Â Â Â Â Â Â  Bereits die Magnetresonanztomographie der HalswirbelsÃ¤ule vom 4. Januar 2001 - also wenige Monate nach dem Unfall - zeigte keine wesentlichen AuffÃ¤lligkeiten (Urk. 8/4). Dr. F.___ berichtete am 10. Oktober 2001 zwar Ã¼ber distale IrritationsverÃ¤nderungen, dies aber bei freier Nackenbeweglichkeit und nur mÃ¤ssigem Hartspann der posturalen Schultermuskulatur (ohne Triggerzonen). Den eigentlichen Neurostatus im engeren Sinn bezeichnete er als in jeder Beziehung normal. Auch hirnelektronisch konnte er keine H.___tionsstÃ¶rungen feststellen (Urk. 8/12 S. 3). Dr. J.___ diagnostizierte im Rahmen der Untersuchungen vom 14. und 20. Januar 2003 in organischer Hinsicht eine persistierende, angedeutete mysofasziale Weichteildysbalance links cervikal und Ã¼ber dem SchultergÃ¼rtel, schrieb dieser Diagnose jedoch keinen Einfluss auf die ArbeitsfÃ¤higkeit zu (Urk. 8/16 S. 11). Schliesslich ging auch Dr. G.___ in seinem (Privat-)Gutachten vom 11. Oktober 2003 (dessen Beweiswert in diesem Punkt nicht zu bezweifeln ist) davon aus, dass die LeistungsfÃ¤higkeit allein aufgrund der psychischen StÃ¶rungen (auf 30 bis 40 %) reduziert sei (Urk. 8/20 S. 27).</w:t>
      </w:r>
    </w:p>
    <w:p>
      <w:r>
        <w:t>Â Â Â Â Â Â Â Â  GestÃ¼tzt auf diese medizinischen Stellungnahmen - insbesondere das Gutachten von Dr. J.___ vom 27. MÃ¤rz 2003 - ist deshalb mit der Beschwerdegegnerin davon auszugehen, dass Ã¼ber den 1. Januar 2003 hinaus keine unfallbedingten, die ArbeitsfÃ¤higkeit beeintrÃ¤chtigenden organisch nachweisbaren Beschwerden mehr vorhanden waren.</w:t>
      </w:r>
    </w:p>
    <w:p>
      <w:r>
        <w:t>4.2Â Â Â Â  Im Folgenden ist zu prÃ¼fen, ob die Beschwerdegegnerin bezÃ¼glich der Ã¼ber den 1. Januar 2003 hinaus vorhandenen (jedoch - wie oben dargelegt - organisch nicht nachweisbaren) Beschwerden die AdÃ¤quanz des Kausalzusammenhangs zu Recht entsprechend der Praxis zu psychischen Fehlentwicklungen nach Unfall (BGE 115 V 133) beurteilte, oder ob stattdessen die nicht zwischen psychischen und somatischen Beschwerden unterscheidende Rechtsprechung zu einem Schleudertrauma der HWS oder einer Ã¤quivalenten Verletzung (BGE 117 V 359) anzuwenden ist.</w:t>
      </w:r>
    </w:p>
    <w:p>
      <w:r>
        <w:t>Es ist unbestritten und hinreichend erstellt, dass der BeschwerdefÃ¼hrer am 7. Oktober 2000 eine HWS-Distorsion und damit eine Verletzung erlitt, welche einem Schleudertrauma der HWS Ã¤quivalent ist (SVR 1995 UV Nr. 23 S. 67 Erw. 2). Auch klagte er gemÃ¤ss den medizinischen Akten Ã¼ber dafÃ¼r typische Beschwerden wie Nacken- und Kopfschmerzen, Schlaf- und KonzentrationsstÃ¶rungen sowie Deprimiertheit (vgl. zum typischen Beschwerdebild nach einem Schleudertrauma, nach schleudertraumaÃ¤hnlichen Einwirkungen oder nach SchÃ¤del-Hirntrauma: BGE 119 V 338 Erw. 1, 117 V 360 Erw. 4b). Es ist daher mit Blick auf die medizinischen Unterlagen davon auszugehen, dass das Distorsionstrauma der HWS zumindest eine Teilursache der geltend gemachten Leiden ist, was fÃ¼r die Bejahung des natÃ¼rlichen Kausalzusammenhangs praxisgemÃ¤ss genÃ¼gt (BGE 121 V 329 Erw. 2a mit Hinweisen; RKUV 2001 Nr. U 412 S. 79).</w:t>
      </w:r>
    </w:p>
    <w:p>
      <w:r>
        <w:t>Eine PrÃ¼fung der Entwicklung im Sinne von RKUV 2002 Nr. U 465 S. 437 (vgl. oben Ziff. 1.7), seit dem Unfall am 7. Oktober 2000 bis zur Einstellung der Versicherungsleistungen durch die Beschwerdegegnerin mit VerfÃ¼gung vom 26. August 2003 (bestÃ¤tigt mit Einspracheentscheid vom 28. Oktober 2003, dem fÃ¼r die richterliche Beurteilung massgebenden Zeitpunkt), zeigt, dass die somatischen Beschwerden insgesamt eine untergeordnete Rolle gespielt haben. In den ersten, aus der Zeit nach dem Unfall stammenden Berichten von Dr. D.___ (vom 15. Mai beziehungsweise vom 14. August 2001; Urk. 8/7, 8/10) und von Dr. F.___ (vom 10. Oktober 2001; Urk. 8/12) ist zwar noch von physischen Beschwerden die Rede, wie sie nach einem Unfall mit Schleudertrauma der HWS typischerweise auftreten. Bereits im letztgenannten Bericht wurde jedoch darauf hingewiesen, dass bei protrahiertem und therapieresistentem Verlauf neben den kÃ¶rperlichen AbklÃ¤rungen eine psychiatrische Standortbestimmung ("traumatische BelastungsstÃ¶rung o.Ã¤.") durchzufÃ¼hren wÃ¤re (Urk. 8/12 S. 4). Im Bericht der Neurologischen Klinik und Poliklinik des UniversitÃ¤tsspitals ZÃ¼rich vom 11. Februar 2003 wurde darauf hingewiesen, dass der BeschwerdefÃ¼hrer etwa ein Jahr nach dem Unfall bei deutlicher Besserung des physischen Gesamtzustandes wieder ein volles Arbeitspensum habe aufnehmen kÃ¶nnen (Urk. 8/15 S. 1). Im Bericht vom 27. MÃ¤rz 2003 (Urk. 8/16) diagnostizierte Dr. J.___ dann eine chronische, posttraumatische BelastungsstÃ¶rung vom somatoformen Typus und schrieb nur dieser, nicht aber den Ã¼brigen diagnostizierten Leiden einen Einfluss auf die ArbeitsfÃ¤higkeit zu (Urk. 8/16 S. 11). Schliesslich steht die psychische Erkrankung selbst gemÃ¤ss dem Gutachten von Dr. G.___ vom 11. Oktober 2003, der eine andauernde PersÃ¶nlichkeitsÃ¤nderung bei chronischem Schmerzsyndrom diagnostizierte (mit Symptomen wie rascher ErschÃ¶pfbarkeit, Deprimiertheit, Gereiztheit, chronischer MÃ¼digkeit und SchlafstÃ¶rungen mit AlbtrÃ¤umen), bezÃ¼glich des Einflusses auf die ArbeitsfÃ¤higkeit ganz im Vordergrund (Urk. 8/20 S. 25 ff.).</w:t>
      </w:r>
    </w:p>
    <w:p>
      <w:r>
        <w:t>Aufgrund des Gesagten ist - wie die Beschwerdegegnerin zutreffend erwogen hat - die Frage des adÃ¤quaten Kausalzusammenhangs unter dem Gesichtspunkt einer psychischen Fehlentwicklung nach Unfall (BGE 115 V 133) zu beurteilen, da im Verlaufe des Krankheitsgeschehens die physischen Beschwerden im VerhÃ¤ltnis zur nun ausgeprÃ¤gten psychischen Symptomatik nur eine untergeordnete Rolle gespielt haben und damit ganz in den Hintergrund getreten sind (BGE 123 V 99 Erw. 2a; RKUV 2002 Nr. U 465 S. 437).</w:t>
      </w:r>
    </w:p>
    <w:p>
      <w:r>
        <w:t>4.3Â Â Â Â  Im Rahmen der fÃ¼r die Belange der AdÃ¤quanzbeurteilung vorzunehmenden Katalogisierung der UnfÃ¤lle ist die Kollision vom 7. Oktober 2000 (ein mit einer Geschwindigkeit von circa 120 km/h fahrender Personenwagen fuhr auf der Autobahn auf das sich mit einer Geschwindigkeit von circa 80 bis 100 km/h fortbewegende Fahrzeug des BeschwerdefÃ¼hrers auf, worauf dieses um die eigene Achse gedreht wurde und anschliessend in eine Randleitplanke schlitterte; Urk. 8/1 S. 5) dem mittleren Bereich zuzuordnen. Die Geschwindigkeit der Unfallfahrzeuge im Zeitpunkt der Kollision, die entstandenen SchÃ¤den an den beiden Fahrzeugen (vgl. Urk. 8/1 S. 2 f., Urk. 3/4) sowie die vom BeschwerdefÃ¼hrer beim Unfall erlittenen - und als bloss leicht zu qualifizierenden - Verletzungen legen nahe, dass dem Aufprall (des anderen Personenwagens auf das Fahrzeug des BeschwerdefÃ¼hrers, wie auch dem Aufprall des Wagens des BeschwerdefÃ¼hrers auf die Leitplanke) zwar eine gewisse Wucht nicht abzusprechen ist, er jedoch nicht derart heftig war, dass von einem mittelschweren Unfall im Grenzbereich zu den schweren UnfÃ¤llen oder gar von einem schweren Unfall - wie dies der BeschwerdefÃ¼hrer geltend machen lÃ¤sst (Urk. 1 S. 4) - ausgegangen werden kÃ¶nnte.</w:t>
      </w:r>
    </w:p>
    <w:p>
      <w:r>
        <w:t>Damit die AdÃ¤quanz des Kausalzusammenhangs zu bejahen wÃ¤re, mÃ¼sste somit ein einzelnes der in die Beurteilung einzubeziehenden Kriterien in besonders ausgeprÃ¤gter Weise erfÃ¼llt sein oder die zu berÃ¼cksichtigenden Kriterien mÃ¼ssten in gehÃ¤ufter oder auffallender Weise gegeben sein (BGE 115 V 133 f.).</w:t>
      </w:r>
    </w:p>
    <w:p>
      <w:r>
        <w:t>Aufgrund der Akten liegen weder besonders dramatischen BegleitumstÃ¤nde noch eine besondere EindrÃ¼cklichkeit des Unfalls vor. Auch das Kriterium der besonderen Art der erlittenen Verletzung ist zu verneinen. Eine Ã¤rztliche Fehlbehandlung, welche die Unfallfolgen erheblich verschlimmert hat, oder ein schwieriger Heilungsverlauf und erhebliche Komplikationen liegen nicht vor. Das Kriterium der ungewÃ¶hnlich langen Dauer der Ã¤rztlichen Behandlung der Unfallfolgen ist, soweit es die aus objektivierbaren GrÃ¼nden notwendigen Behandlungen betrifft, ebenfalls zu verneinen. Die Behandlung richtete sich vor allem bald danach, die im Hinblick auf physische Unfallfolgen nicht erklÃ¤rbaren andauernden Beschwerden zu ergrÃ¼nden und zu lindern. Sie erfolgte ausschliesslich ambulant und erschÃ¶pfte sich im Wesentlichen in der Abgabe von Medikamenten sowie in Physiotherapie. Die medizinische Behandlung der kÃ¶rperlichen Verletzungen war dementsprechend im Wesentlichen schon wenige Monate nach dem Unfall abgeschlossen und die psychischen Beschwerden standen im Vordergrund.</w:t>
      </w:r>
    </w:p>
    <w:p>
      <w:r>
        <w:t>Weil es an erheblichen organischen Befunden fehlte und die geltend gemachten Beschwerden schon bald psychisch Ã¼berlagert waren, kann schliesslich auch das Kriterium der kÃ¶rperlichen Dauerschmerzen nicht, oder zumindest nicht in besonders ausgeprÃ¤gter Weise als erfÃ¼llt gelten. Soweit von einer lang dauernden ArbeitsunfÃ¤higkeit gesprochen werden kann (dem BeschwerdefÃ¼hrer wurde bereits ab dem 1. Mai 2001 wieder eine 50%ige und ab dem 1. Januar 2002 eine 80%ige ArbeitsfÃ¤higkeit attestiert [Urk. 8/7, 8/13]), mÃ¼ssen hiefÃ¼r in erster Linie die psychischen Beschwerden verantwortlich gemacht werden, die die somatischen EinschrÃ¤nkungen Ã¼berlagerten und schliesslich ganz in den Hintergrund drÃ¤ngten. ArbeitsunfÃ¤higkeit, die psychisch bedingt ist, hat indessen bei der AdÃ¤quanzbeurteilung unberÃ¼cksichtigt zu bleiben, weshalb dieses Kriterium im vorliegenden Fall ebenfalls als nicht gegeben zu erachten ist.</w:t>
      </w:r>
    </w:p>
    <w:p>
      <w:r>
        <w:t>4.4Â Â Â Â  Zusammenfassend ergibt sich, dass weder ein einzelnes von der Rechtsprechung aufgestelltes Kriterium in ausgeprÃ¤gter Form noch mehrere Kriterien in gehÃ¤ufter Weise gegeben sind, weshalb der adÃ¤quate Kausalzusammenhang zu verneinen ist. Die Einstellung der Versicherungsleistungen durch die Beschwerdegegnerin ab 1. Januar 2003 ist somit nicht zu beanstanden.</w:t>
      </w:r>
    </w:p>
    <w:p>
      <w:r>
        <w:rPr>
          <w:b/>
        </w:rPr>
        <w:t>E. 5</w:t>
      </w:r>
    </w:p>
    <w:p>
      <w:r>
        <w:t>5.1Â Â Â Â  Streitig und zu prÃ¼fen ist alsdann, ob die Generali vom BeschwerdefÃ¼hrer zu Recht Taggeldleistungen im Betrag von Fr. 33'650.50 zurÃ¼ckfordert.</w:t>
      </w:r>
    </w:p>
    <w:p>
      <w:r>
        <w:t>Â Â Â Â Â Â Â Â  Die Generali fÃ¼hrte diesbezÃ¼glich aus, die (vom 10. Oktober 2000 bis 31. MÃ¤rz 2002) ausbezahlten Taggelder beruhten auf einem versicherten Verdienst von Fr. 72'000.--. Aus den AHV-Beitragsabrechnungen lasse sich jedoch ableiten, dass der BeschwerdefÃ¼hrer unmittelbar vor dem Unfall bloss einen Jahreslohn von Fr. 24'000.-- und im Jahr 2002 einen solchen von Fr. 33'000.-- bezogen habe. Somit seien die Taggelder vom Unfalltag bis zum 31. Dezember 2001 gestÃ¼tzt auf einen versicherten Verdienst von Fr. 24'000.-- und ab 1. Januar 2002 gestÃ¼tzt auf einen solchen von Fr. 33'000.-- zu bemessen, womit sich im Vergleich zu den bereits abgerechneten Taggeldern eine RÃ¼ckforderung in der HÃ¶he von Fr. 33'650.50 ergebe (Urk. 8/33, 2).</w:t>
      </w:r>
    </w:p>
    <w:p>
      <w:r>
        <w:t>Â Â Â Â Â Â Â Â  Der BeschwerdefÃ¼hrer liess demgegenÃ¼ber ausfÃ¼hren, als Angestellter der B.___ GmbH habe er sich nebst anderen Angestellten versichern lassen. Weil er den Betrieb neu aufgenommen habe und nicht genau gewusst habe, wie viel er verdienen wÃ¼rde, sei mit der Generali aufgrund von Erfahrungswerten und Tarifen vertraglich eine Lohnsumme abgemacht worden. Die Beschwerdegegnerin handle rechtsmissbrÃ¤uchlich, wenn sie sich nicht an diese vereinbarte Lohnsumme halte. Es treffe nicht zu, dass falsch deklariert worden sei (Urk. 1 S. 7).</w:t>
      </w:r>
    </w:p>
    <w:p>
      <w:r>
        <w:t>5.2Â Â Â Â  Der Argumentation der Beschwerdegegnerin ist insofern zu folgen, als sich aus Art. 138 UVV nicht schliessen lÃ¤sst, dass der versicherte Verdienst innerhalb der durch Art. 22 Abs. 1 und Art. 138 UVV vorgegebenen Grenzen vÃ¶llig frei festgesetzt werden kann. Aus dem in Art. 5 Abs. 1 UVG enthaltenen Grundsatz, wonach die Bestimmungen Ã¼ber die obligatorische Versicherung sinngemÃ¤ss auch fÃ¼r die freiwillige Versicherung gelten, und der Regelung in Art. 138 UVV hat das EidgenÃ¶ssische Versicherungsgericht vielmehr gefolgert, dass sich auch die bei Vertragsabschluss getroffene Vereinbarung grundsÃ¤tzlich nach den effektiven EinkommensverhÃ¤ltnissen des Versicherungsnehmers zu richten hat (RKUV 1994 Nr. U 183 S. 49 ff.). ErfahrungsgemÃ¤ss kann jedoch das Einkommen von SelbstÃ¤ndigerwerbenden von Jahr zu Jahr grÃ¶sseren Schwankungen unterliegen, weshalb eine gewisse Pauschalisierung unausweichlich ist. Im Rahmen der SchÃ¤tzung der EinkÃ¼nfte ist jedoch allfÃ¤lligen vorÃ¼bergehenden Einkommensschwankungen dadurch Rechnung zu tragen, dass ein zumindest innerhalb eines realistischen Bereichs liegender Betrag bestimmt wird. Um lÃ¤nger dauernde massive Unterschiede zwischen dem vereinbarten versicherten Verdienst und den wirklichen EinkommensverhÃ¤ltnissen zu vermeiden, sind beide Vertragspartner, sowohl die versicherte Person selbst wie auch der Versicherer, gehalten, ihre Vereinbarung nÃ¶tigenfalls den konkreten UmstÃ¤nden anzugleichen. Eine solche Korrektur wird denn in Art. 138 UVV mit der MÃ¶glichkeit einer Anpassung des vereinbarten Verdienstes jeweils auf Beginn eines Kalenderjahres auch ausdrÃ¼cklich vorbehalten (RKUV 1994 Nr. U 183 S. 49 ff.).</w:t>
      </w:r>
    </w:p>
    <w:p>
      <w:r>
        <w:t>5.3Â Â Â Â  Es ist unbestritten und steht aufgrund der vorliegenden Akten fest, dass der BeschwerdefÃ¼hrer, der die selbstÃ¤ndige ErwerbstÃ¤tigkeit im Rahmen der B.___ GmbH per 1. Juli 2000 aufgenommen hatte (Urk. 8/2), im ersten Jahr (Juli bis Dezember) einen Lohn von Fr. 12'000.-- bezog (Urk. 8/30/5, 8/32, 8/33 S. 6), was auf das ganze Jahr umgerechnet einem Verdienst von Fr. 24'000.-- entsprÃ¤che. Die Differenz zwischen dem vereinbarten versicherten Verdienst von Fr. 72'000.-- und dem tatsÃ¤chlich erzielten Einkommen des BeschwerdefÃ¼hrers ist einerseits im Zusammenhang mit den bei SelbstÃ¤ndigerwerbenden Ã¼blichen Einkommensschwankungen beziehungsweise mit dem in der Anfangsphase der selbstÃ¤ndigen ErwerbstÃ¤tigkeit erfahrungsgemÃ¤ss tieferen Einkommen, anderseits aber auch darin zu sehen, dass der BeschwerdefÃ¼hrer ab dem Unfall vom 7. Oktober 2000 bis Ã¼ber das Jahresende 2000 hinaus zu 100 % arbeitsunfÃ¤hig war (Urk. 8/5). Jedenfalls kann nicht gesagt werden, der vereinbarte versicherte Verdienst habe von Vornherein ausserhalb des realistischen Bereichs gelegen. Dies zeigt sich unter anderem auch darin, dass die B.___ GmbH in den Jahren 2001 und 2002, nachdem aufgrund der beschrÃ¤nkten ArbeitsfÃ¤higkeit des BeschwerdefÃ¼hrers zusÃ¤tzliche Mitarbeiter angestellt werden mussten (Urk. 8/30/1-2), total Lohnsummen von Fr. 63'600.-- beziehungsweise Fr. 77'514.-- mit der Sozialversicherungsanstalt des Kantons ZÃ¼rich abgerechnet wurden (Urk. 8/30/11-12). Aufgrund des Gesagten kann somit nicht von einem krassen MissverhÃ¤ltnis zwischen dem vereinbarten versicherten Verdienst und dem vom BeschwerdefÃ¼hrer tatsÃ¤chlich erzielten Einkommen gesprochen werden, weshalb die Beschwerdegegnerin den versicherten Verdienst und ihre Taggeldleistungen zu Unrecht nachtrÃ¤glich korrigiert hat. Aber selbst wenn ein solches MissverhÃ¤ltnis bejaht wÃ¼rde, wÃ¤re von einer nachtrÃ¤glichen LeistungskÃ¼rzung abzusehen, da infolge der nur kurzen, zwischen dem Vertragsabschluss (beziehungsweise der Aufnahme der selbstÃ¤ndigen ErwerbstÃ¤tigkeit im Rahmen der B.___ GmbH) und dem Unfallereignis liegenden Zeitspanne jedenfalls die fÃ¼r eine KÃ¼rzung verlangte Voraussetzung der langen Dauer des MissverhÃ¤ltnisses nicht gegeben ist.</w:t>
      </w:r>
    </w:p>
    <w:p>
      <w:r>
        <w:t>5.4Â Â Â Â  Unter diesen UmstÃ¤nden sind die massgebenden Voraussetzungen fÃ¼r die - rechtsprechungsgemÃ¤ss nur im Rahmen der WiedererwÃ¤gung oder der prozessualen Revision zulÃ¤ssigen (BGE 122 V 21 Erw. 3a, 138 Erw. 2c, 119 V 35 Erw. 7, 111 V 332 Erw. 1, 110 V 179 Erw. 2a) - RÃ¼ckforderung von vom BeschwerdefÃ¼hrer bereits bezogenen Taggeldleistungen nicht gegeben, weshalb der angefochtene Einspracheentscheid vom 28. Oktober 2003 diesbezÃ¼glich in teilweiser Gutheissung der Beschwerde aufzuheben ist.</w:t>
      </w:r>
    </w:p>
    <w:p>
      <w:r>
        <w:t>6.Â Â Â Â Â Â  In Anwendung von Â§ 34 Abs. 1 Satz 2 des Gesetzes Ã¼ber das Sozialversicherungsgericht ist die Beschwerdegegnerin zu verpflichten, dem BeschwerdefÃ¼hrer eine reduzierte ProzessentschÃ¤digung zu bezahlen. Diese ist mit Fr. 500.-- (inklusive Barauslagen und Mehrwertsteuer) zu bemessen.</w:t>
      </w:r>
    </w:p>
    <w:p>
      <w:r>
        <w:t>Das Gericht erkennt:</w:t>
      </w:r>
    </w:p>
    <w:p>
      <w:r>
        <w:t>1.Â Â Â Â Â Â Â Â  In teilweiser Gutheissung der Beschwerde wird der Einspracheentscheid der Generali Allgemeine Versicherungen vom 28. Oktober 2003 insoweit aufgehoben, als er das Bestehen eines RÃ¼ckforderungsanspruchs der Beschwerdegegnerin in der HÃ¶he von Fr. 33'650.50 feststellt. Im Ãbrigen wird die Beschwerde abgewiesen.</w:t>
      </w:r>
    </w:p>
    <w:p>
      <w:r>
        <w:t>2.Â Â Â Â Â Â Â Â  Das Verfahren ist kostenlos.</w:t>
      </w:r>
    </w:p>
    <w:p>
      <w:r>
        <w:t>3.Â Â Â Â Â Â Â Â  Die Beschwerdegegnerin wird verpflichtet, dem BeschwerdefÃ¼hrer eine reduzierte ProzessentschÃ¤digung von Fr. 500.-- (inklusive Barauslagen und Mehrwertsteuer) zu bezahlen.</w:t>
      </w:r>
    </w:p>
    <w:p>
      <w:r>
        <w:t>4Â Â Â Â Â Â Â Â  Zustellung gegen Empfangsschein an:</w:t>
      </w:r>
    </w:p>
    <w:p>
      <w:r>
        <w:t>- RechtsanwÃ¤ltin Bettina Schmid</w:t>
      </w:r>
    </w:p>
    <w:p>
      <w:r>
        <w:t>- Generali Allgemeine Versicherungen</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