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UV.2003.00253 vom 24. Juni 2005</w:t>
      </w:r>
    </w:p>
    <w:p>
      <w:r>
        <w:t>ZH Sozialversicherungsgericht, 2005-06-24, DE</w:t>
      </w:r>
    </w:p>
    <w:p>
      <w:r>
        <w:rPr>
          <w:b/>
        </w:rPr>
        <w:t xml:space="preserve">Quelle: </w:t>
      </w:r>
      <w:r>
        <w:t>https://mcp.opencaselaw.ch/entscheid/zh_sozialversicherungsgericht_UV.2003.00253</w:t>
      </w:r>
    </w:p>
    <w:p>
      <w:r>
        <w:t>FR: ZH_SOZIALVERSICHERUNGSGERICHT UV.2003.00253 du 24 juin 2005</w:t>
      </w:r>
    </w:p>
    <w:p>
      <w:r>
        <w:t>IT: ZH_SOZIALVERSICHERUNGSGERICHT UV.2003.00253 del 24 giugno 2005</w:t>
      </w:r>
    </w:p>
    <w:p>
      <w:pPr>
        <w:pStyle w:val="Heading2"/>
      </w:pPr>
      <w:r>
        <w:t>Erwägungen</w:t>
      </w:r>
    </w:p>
    <w:p>
      <w:r>
        <w:rPr>
          <w:b/>
        </w:rPr>
        <w:t>E. 2</w:t>
      </w:r>
    </w:p>
    <w:p>
      <w:r>
        <w:t>2.1Â Â Â Â  GemÃ¤ss dem gestÃ¼tzt auf Art. 39 des Bundesgesetzes Ã¼ber die Unfallversicherung (UVG) erlassenen Art. 49 Abs. 2 lit. a der Verordnung Ã¼ber die Unfallversicherung (UVV) werden die Geldleistungen mindestens um die HÃ¤lfte gekÃ¼rzt fÃ¼r NichtberufsunfÃ¤lle, die sich ereignen bei "Beteiligung an Raufereien und SchlÃ¤gereien, es sei denn, der Versicherte sei als Unbeteiligter oder bei Hilfeleistung fÃ¼r einen Wehrlosen durch die Streitenden verletzt worden". Nach der Rechtsprechung des EidgenÃ¶ssischen Versicherungsgerichtes ist eine Beteiligung an einer Rauferei oder SchlÃ¤gerei nicht nur bei der Teilnahme an einer eigentlichen tÃ¤tlichen Auseinandersetzung gegeben. Sie liegt vielmehr schon vor, wenn sich jemand in einen allenfalls vorausgehenden Wortwechsel eingelassen hat, der gesamthaft betrachtet das Risiko in sich schliesst, dass es zu TÃ¤tlichkeiten kommen kÃ¶nnte. Eine Beteiligung ist jedes Verhalten, das objektiv bereits das Risiko einschliesst, in TÃ¤tlichkeiten Ã¼berzugehen oder solche nach sich zu ziehen. Nicht notwendig ist deshalb, dass der Versicherte selbst tÃ¤tlich geworden ist, und unerheblich ist, aus welchen Motiven er sich beteiligt hat, wer mit einem Wortwechsel oder TÃ¤tlichkeiten begonnen hat, und welche Wendung die Ereignisse in der Folge genommen haben. Ebenso wenig ist Voraussetzung, dass den Versicherten ein Verschulden trifft. Entscheidend ist vielmehr nur, ob er die Gefahr einer tÃ¤tlichen Auseinandersetzung erkannt hat oder erkennen musste (BGE 107 V 235 Erw. 2a, 99 V 11 Erw. 1; RKUV 1991 Nr. U 120 S. 89 Erw. 3b mit Hinweisen; SVR 1995 UV Nr. 29 S. 85 Erw. 2c).</w:t>
      </w:r>
    </w:p>
    <w:p>
      <w:r>
        <w:t>Â Â Â Â Â Â Â Â  Die Beteiligung an Raufereien oder SchlÃ¤gereien im Sinne von Art. 49 Abs. 2 lit. a UVV deckt sich nicht mit dem Tatbestand der Beteiligung an einem Raufhandel gemÃ¤ss Art. 133 des Strafgesetzbuchs (RKUV 1991 Nr. U 210 S. 90 Erw. 3c). Das Sozialversicherungsgericht ist deshalb an die Beurteilung des Strafgerichts nicht gebunden. Hingegen weicht es von den tatbestÃ¤ndlichen Feststellungen des Strafgerichts nur ab, wenn der im Strafverfahren ermittelte Tatbestand und dessen rechtliche Subsumtion nicht zu Ã¼berzeugen vermÃ¶gen oder auf GrundsÃ¤tzen beruhen, die zwar im Strafrecht gelten, im Sozialversicherungsrecht jedoch unerheblich sind (BGE 111 V 177 Erw. 5a mit Hinweisen; RKUV 1991 Nr. U 120 S. 90 Erw. 3c).</w:t>
      </w:r>
    </w:p>
    <w:p>
      <w:r>
        <w:t>2.2Â Â Â Â  Die Beschwerdegegnerin ging davon aus, der BeschwerdefÃ¼hrer habe in alkoholisiertem Zustand eine SchlÃ¤gerei verursacht. Wohl habe er sich die meisten seiner Verletzungen auf der Flucht zugezogen, der gesamte Ablauf der Ereignisse sei jedoch als eine Einheit zu betrachten. Dass der in die Streiterei verwickelte K.___ gefÃ¤hrlich sei, habe dem BeschwerdefÃ¼hrer spÃ¤testens in dem Zeitpunkt klar sein mÃ¼ssen, als dieser eine Waffe gezogen habe (Urk. 11/2/15 S. 1).</w:t>
      </w:r>
    </w:p>
    <w:p>
      <w:r>
        <w:t>Â Â Â Â Â Â Â Â  Nach einem verbalen Streit mit K.___ habe der BeschwerdefÃ¼hrer plÃ¶tzlich grundlos die Glasscheibe der EingangstÃ¼r zerschlagen, worauf die Situation eskaliert sei. K.___ habe zwei SchÃ¼sse mit seiner Pistole in die Luft abgegeben und spÃ¤ter die Waffe gegen einen Dritten gerichtet. Nun sei der BeschwerdefÃ¼hrer aufgestanden, habe zuerst einige Karate-SchlÃ¤ge demonstriert und sodann dem K.___ einen Faustschlag ins Gesicht versetzt. Dieser habe zurÃ¼ckgeschlagen, der BeschwerdefÃ¼hrer sei gestÃ¼rzt und habe sich leichte Kopfverletzungen zugezogen. In der Folge sei er von anwesenden Dritten in sein Hotelzimmer gebracht und dort ins Bett gelegt worden; Versuche des K.___, abermals auf ihn einzuschlagen, seien verhindert worden. Nun sei der BeschwerdefÃ¼hrer aus dem Zimmer geflohen. Beim Sprung von einer Terrasse zur nÃ¤chsten sei er aus einer HÃ¶he von zirka 4,2 Metern auf einen Beton-Gehweg gestÃ¼rzt und habe sich erhebliche Verletzungen zugezogen, die verschiedene Operationen notwendig gemacht hÃ¤tten (Urk. 12/2 S. 2 Ziff. 1).</w:t>
      </w:r>
    </w:p>
    <w:p>
      <w:r>
        <w:t>Â Â Â Â Â Â Â Â  Aus dem in B.___ gegen den K.___ ergangenen Strafurteil (vom 6. Dezember 2002; vgl. Urk. 12/3/6 S. 15 unten) wie aus anderen amtlichen Unterlagen (vgl. Urk. 12/3/4-5) gehe ebenfalls hervor, dass der BeschwerdefÃ¼hrer zweifellos an einem Raufhandel / einer SchlÃ¤gerei im Sinne von Art. 49 Abs. 2 lit. a UVV beteiligt gewesen und alles sogar selber angezettelt und provoziert habe (Urk. 12/16 S. 3 Ziff. 7, S. 9 Ziff. 21).</w:t>
      </w:r>
    </w:p>
    <w:p>
      <w:r>
        <w:t>Â Â Â Â Â Â Â Â  Eine vom BeschwerdefÃ¼hrer eingereichte Stellungnahme des Besitzers des Hotels, in dem sich die VorfÃ¤lle zugetragen hatten, der am 21. Januar 2004 erklÃ¤rte, nicht in der EingangstÃ¼r, sondern in der TÃ¼r des Personaleingangs sei schon seit langem eine Glasscheibe zerbrochen gewesen (vgl. Urk. 12/12), wÃ¼rdigte die Beschwerdegegnerin als nicht relevant; zudem sei sie erst Monate nach Erlass des Strafurteils abgegeben worden (Urk. 12/16 S. 15).</w:t>
      </w:r>
    </w:p>
    <w:p>
      <w:r>
        <w:t>2.3Â Â Â Â  Der BeschwerdefÃ¼hrer machte im Einspracheverfahren geltend, K.___ und ein weiterer Beteiligter seien die Aggressoren gewesen; er habe selbst zur Auseinandersetzung nichts beigetragen und sich die Verletzungen nicht wÃ¤hrend einer von ihm verursachten SchlÃ¤gerei, sondern auf der Flucht vor dem aggressiven K.___ zugezogen (Urk. 11/2/17 S. 3 Ziff. 5-6; Urk. 11/2/30 S. 5 Ziff. 8). Die Zeugenaussagen, wonach er alkoholisiert gewesen sei, seien unzutreffend (Urk. 11/2/17 S. 3 f.), andernfalls wÃ¤re er wegen Verursachung einer SchlÃ¤gerei in alkoholisiertem Zustand strafrechtlich verfolgt worden, was nicht der Fall sei (Urk. 11/2/17 S. 4 Ziff. 8). Es gebe keinerlei Zeugen, welche die Version, wonach er in alkoholisiertem Zustand eine SchlÃ¤gerei verursacht haben sollte, bestÃ¤tigen wÃ¼rden (Urk. 11/2/30 S. 4 f. Ziff. 7).</w:t>
      </w:r>
    </w:p>
    <w:p>
      <w:r>
        <w:t>Â Â Â Â Â Â Â Â  Beschwerdeweise fÃ¼hrte der BeschwerdefÃ¼hrer aus, vor dem Hintergrund des mittlerweile vorliegenden Strafurteil aus B.___ gegen K.___, aus dem sich neue Erkenntnisse ergÃ¤ben, seien die AusfÃ¼hrungen im Einspracheverfahren relativiert (Urk. 12/1 S. 2 unten Ziff. 2). Die mit VerfÃ¼gung vom 5. Mai 2003 erfolgte Aufhebung der VerfÃ¼gung vom 22. Mai 2002 sei mangels offensichtlicher Unrichtigkeit nicht zulÃ¤ssig gewesen (Urk. 12/1 S. 4 Ziff. 6). FÃ¼r das Vorliegen eines KÃ¼rzungstatbestandes sei die Beschwerdegegnerin beweispflichtig. Den Beweis, dass er unmittelbar wegen seines Fehlverhaltens gestÃ¼rzt sei, kÃ¶nne die Beschwerdegegnerin nicht erbringen, da der Sachverhalt aufgrund der vorliegenden Strafakten alles andere als erstellt sei und da der Sturz einen von der primÃ¤ren Auseinandersetzung losgelÃ¶sten Sachverhalt darstelle (Urk. 12/1 S. 4 Ziff. 7).</w:t>
      </w:r>
    </w:p>
    <w:p>
      <w:r>
        <w:t>Â Â Â Â Â Â Â Â  Es sei von drei Einzelsachverhalten auszugehen (Urk. 12/1 S. 7 Ziff. 13). BezÃ¼glich der VorfÃ¤lle am Pizzeriatisch bleibe der Sachverhalt wegen unglaubwÃ¼rdiger und widersprÃ¼chlicher Zeugenaussagen ungewiss (Urk. 12/1 S. 7 ff. Ziff. 14-20). Bei den VorfÃ¤llen im Hotelzimmer (zweiter Sachverhalt) sei er bereits wehrlos gewesen und habe sich nicht widersetzt; wiederum lasse sich der Sachverhalt nicht erstellen, das Strafgericht habe deshalb den K.___ in diesem Punkt freigesprochen (Urk. 12/1 S. 11 ff. Ziff. 21-26). Der Sturz (dritter Sachverhalt) habe sich ereignet, als K.___, der gemÃ¤ss Strafurteil das Zimmer nicht betreten und den BeschwerdefÃ¼hrer nicht bedroht habe, das GebÃ¤ude bereits verlassen habe (Urk. 12/1 S. 14 ff. Ziff. 27-28). Nachdem mittlerweile ein Blutalkoholgehalt von 1,86 Promille erstellt sei, sei davon auszugehen, dass er - aus welchen GrÃ¼nden auch immer - unter Alkoholeinfluss von der Terrasse gestÃ¼rzt sei (Urk. 12/1 S. 16 f. Ziff. 30). Der Sturz von der Terrasse sei allein schon durch den hohen Blutalkohol-Gehalt erklÃ¤rbar. Die Auseinandersetzung am Pizzeriatisch und im Hotelzimmer seien nicht conditio sine qua non fÃ¼r den Sturz (Urk. 17 S. 5).</w:t>
      </w:r>
    </w:p>
    <w:p>
      <w:r>
        <w:t>Â Â Â Â Â Â Â Â  Er bestreite ausdrÃ¼cklich, KarateschlÃ¤ge vorgemacht, dem K.___ Fausthiebe versetzt oder eine Scheibe zerschlagen zu haben. Bei diesen VorwÃ¼rfen handle es sich um unzuverlÃ¤ssige Aussagen von Zeugen, die - wie mutmasslich auch die Ã¶rtliche Polizei - bestrebt gewesen seien, K.___ zu entlasten (Urk. 17 S. 7 ff. Ziff. 18).</w:t>
      </w:r>
    </w:p>
    <w:p>
      <w:r>
        <w:t>Â Â Â Â Â Â Â Â  Sodann sei nicht erstellt, dass er in Flucht vor K.___ von der Terrasse gestÃ¼rzt sei; drei Zeugen hÃ¤tten angegeben, dieser habe das GebÃ¤ude bereits verlassen gehabt (Urk. 17 S. 13). Diese Aussagen seien in ZeugenqualitÃ¤t vor Gericht abgegeben worden; dass sie weniger glaubhaft sein sollten als die Aussagen, die dem Strafantrag zugrunde gelegen hÃ¤tten, sei nicht nachvollziehbar (Urk. 17 S. 14).</w:t>
      </w:r>
    </w:p>
    <w:p>
      <w:r>
        <w:t>Â Â Â Â Â Â Â Â  Der gesamte Sachverhalt kÃ¶nne nicht mehr erstellt werden. Fest stehe bloss, dass der BeschwerdefÃ¼hrer mit K.___ und anderen zusammen am Tisch gesessen sei und dass er - einige Zeit spÃ¤ter - betrunken von der Terrasse gestÃ¼rzt sei. RechtsgenÃ¼gend erstellt sei daher der Sturz infolge von Trunkenheit. Dies berechtige zu einer befristeten KÃ¼rzung (Urk. 17 S. 16).</w:t>
      </w:r>
    </w:p>
    <w:p>
      <w:r>
        <w:rPr>
          <w:b/>
        </w:rPr>
        <w:t>E. 3</w:t>
      </w:r>
    </w:p>
    <w:p>
      <w:r>
        <w:t>3.1Â Â Â Â  Dem am 6. Dezember 2002 in B.___ ergangenen Urteil ist zu entnehmen, dass K.___ fÃ¼r die Abgabe von zwei PistolenschÃ¼ssen ,wegen des Hervorrufens einer allgemeinen GefahrÂ zu einer GefÃ¤ngnisstrafe von 7 Monaten und wegen Flucht aus dem Polizeigewahrsam zu einer solchen von 4 Monaten (Urk. 12/3/6 S. 1) beziehungsweise insgesamt 9 Monaten bedingt (Urk. 12/3/6 S. 2 oben) verurteilt wurde.</w:t>
      </w:r>
    </w:p>
    <w:p>
      <w:r>
        <w:t>Â Â Â Â Â Â Â Â  K.___ habe die ihm zur Last gelegte Straftat begangen, nachdem er vorher durch das Benehmen des BeschwerdefÃ¼hrers provoziert worden sei, der die Scheibe zerbrochen habe, was durch Zeugenaussagen festgestellt worden sei (Urk. 12/3/6 S. 13). GemÃ¤ss diesen Zeugenaussagen kam es um 02.30 Uhr (Urk. 12/3/6 S. 8 Mitte) oder 02.50 Uhr (Urk. 12/3/5 S. 9 unten) zu einer SchlÃ¤gerei. Der BeschwerdefÃ¼hrer, K.___ und noch ein Gast sassen an einem Tisch, als der BeschwerdefÃ¼hrer begann, Karategriffe zu zeigen (und eine GlÃ¼hbirne zu treffen versuchte; Urk. 12/3/6 S. 9 unten), Ã¼ber den Tisch fiel, von K.___ verbal angegriffen wurde, sodann K.___ einen Faustschlag ins Gesicht versetzte und die Scheibe der EingangstÃ¼r sowie Flaschen und GlÃ¤ser zerbrach - gemÃ¤ss Strafanzeige schoss K.___ sodann (um 02.45 Uhr) mit seiner Pistole (Urk. 12/3/4 S. 1) - und der BeschwerdefÃ¼hrer wurde seinerseits von K.___ geschlagen und anschliessend (um 03.15 Uhr; vgl. Urk. 12/3/6 S. 10 unten) verletzt auf sein Zimmer gebracht (Urk. 12/3/6 S. 8 unten). GemÃ¤ss Strafanzeige folgte ihm K.___, wurde aber daran gehindert, ihn erneut zu schlagen, worauf der BeschwerdefÃ¼hrer, einen neuen Angriff von K.___ befÃ¼rchtend, versuchte, aus dem Zimmer zu fliehen und beim Versuch, von einer Terrasse zur anderen zu springen, in die Tiefe stÃ¼rzte (Urk. 12/3/4 S. 5 f.). Ein Zeuge erklÃ¤rte, er habe das Zimmer des BeschwerdefÃ¼hrers verlassen, als dieser versucht habe aufzustehen, sei zur nahe gelegenen Rezeption gegangen und habe sofort danach den BeschwerdefÃ¼hrer von der Terrasse fallen gesehen (Urk. 12/3/6 S. 8 Mitte).</w:t>
      </w:r>
    </w:p>
    <w:p>
      <w:r>
        <w:t>Â Â Â Â Â Â Â Â  Dem Urteil ist schliesslich zu entnehmen, dass bei K.___ um 05.35 Uhr ein Blutalkoholgehalt von 1,16 Promille und beim BeschwerdefÃ¼hrer um 05.40 Uhr ein solcher von 1,86 Promille festgestellt worden war (Urk. 12/3/6 s. 7 oben).</w:t>
      </w:r>
    </w:p>
    <w:p>
      <w:r>
        <w:t>3.2Â Â Â Â  In einem ersten Schritt ist die QualitÃ¤t der aktenkundigen Sachverhaltsdarstellungen zu wÃ¼rdigen. Auszugehen ist von den Darstellungen der Ã¶rtlichen Untersuchungs- und StrafverfolgungsbehÃ¶rden sowie dem Strafurteil vom 6. Dezember 2002 (Urk. 12/3/4-6), die in zwar nicht perfekter, aber durchaus verstÃ¤ndlicher Ãbersetzung vorliegen. Auch der BeschwerdefÃ¼hrer stÃ¼tzte sich in seiner Argumentation weitestgehend auf diese Dokumente.</w:t>
      </w:r>
    </w:p>
    <w:p>
      <w:r>
        <w:t>Â Â Â Â Â Â Â Â  Hinsichtlich der in den erwÃ¤hnten Akten enthaltenen Angaben rÃ¼gte der BeschwerdefÃ¼hrer einerseits, die nicht unterzeichneten und bloss in indirekter Weise wiedergegebenen Zeugenaussagen vermÃ¶chten hiesigen (strafprozessualen) AnsprÃ¼chen nicht zu genÃ¼gen (Urk. 17 S. 15 oben). Andererseits unterstrich er die Glaubhaftigkeit von einzelnen Âin ZeugenqualitÃ¤t vor GerichtÂ abgegebenen Aussagen ausdrÃ¼cklich (Urk. 17 S. 14 unten). Im Einspracheverfahren wÃ¼rdigte der BeschwerdefÃ¼hrer sodann ausdrÃ¼cklich die verschiedenen Zeugenaussagen, um zu bestreiten, dass er in alkoholisiertem Zustand eine SchlÃ¤gerei verursacht habe (Urk. 12/3/6 S. 4 f.). Schliesslich vermag auch der vom BeschwerdefÃ¼hrer immer wieder eingestreute Vorwurf, die Zeugen hÃ¤tten allesamt den fÃ¼r sie bedrohlichen K.___ zu entlasten versucht, weshalb ihre Angaben unzuverlÃ¤ssig seien, im vorliegenden Zusammenhang nicht zu Ã¼berzeugen. Es ist nÃ¤mlich nicht ersichtlich, inwiefern diese behauptete Befangenheit vereinbar sein sollte mit der Schilderung, wie der verletzte und blutende BeschwerdefÃ¼hrer in sein Zimmer gebracht wurde, wie es sich mit der Bedrohungssituation in oder vor dem Zimmer des BeschwerdefÃ¼hrers verhielt, oder gar mit der ebenfalls aktenkundigen Aussage, der K.___ habe einen Beizug von Polizei und/oder SanitÃ¤t verhindert.</w:t>
      </w:r>
    </w:p>
    <w:p>
      <w:r>
        <w:t>Â Â Â Â Â Â Â Â  Vorliegend geht es nicht um eine strafprozessuale Beurteilung dieser Aussagen, sondern sie sind im Hinblick auf die Frage zu wÃ¼rdigen, von welchem Geschehensablauf mit dem im Sozialversicherungsrecht massgebenden Regelbeweisgrad der Ã¼berwiegenden Wahrscheinlichkeit auszugehen ist. In diesem Sinne unterliegen die gemachten Angaben der BeweiswÃ¼rdigung durch das Gericht und finden BerÃ¼cksichtigung, soweit sie nachvollziehbar und Ã¼berzeugend erscheinen.</w:t>
      </w:r>
    </w:p>
    <w:p>
      <w:r>
        <w:t>3.3Â Â Â Â  Zu klÃ¤ren ist sodann, ob die stattgehabten Ereignisse eine geschehensmÃ¤ssige Einheit bilden, oder ob - so der BeschwerdefÃ¼hrer - von drei einzelnen Sachverhalten (Pizzeria, Hotelzimmer, Terrassensturz) auszugehen ist, die nichts miteinander zu tun haben.</w:t>
      </w:r>
    </w:p>
    <w:p>
      <w:r>
        <w:t>Â Â Â Â Â Â Â Â  Den vorhandenen Angaben ist zu entnehmen, dass die Schussabgabe des K.___ um zirka 02.45 Uhr erfolgte und die Auseinandersetzung in der Pizzeria in den Zeitraum zwischen (frÃ¼hestens) 02.30 Uhr und 03.15 Uhr (als der BeschwerdefÃ¼hrer in sein Hotelzimmer gebracht wurde) fiel. K.___ folgte ihm nach, zog schliesslich aber unverrichteter Dinge wieder ab, und auch die Ã¼brigen Anwesenden entfernten sich aus dem Hotelzimmer. Einer der Zeugen sah den BeschwerdefÃ¼hrer sofort danach von der Terrasse stÃ¼rzen.</w:t>
      </w:r>
    </w:p>
    <w:p>
      <w:r>
        <w:t>Â Â Â Â Â Â Â Â  SÃ¤mtliche Ereignisse spielten sich somit innerhalb einer Zeitspanne von hÃ¶chstens einer Stunde und innerhalb des gleichen GebÃ¤udes ab. Ferner ist auch ein innerer Zusammenhang der Ereignisse offensichtlich, indem nach der SchlÃ¤gerei in der Pizzeria der BeschwerdefÃ¼hrer sozusagen aus der Kampfzone entfernt, von K.___Â  jedoch vor oder in seinem Hotelzimmer weiterhin bedrÃ¤ngt wurde und schliesslich beim Versuch, das Weite zu suchen, von der Terrasse stÃ¼rzte.</w:t>
      </w:r>
    </w:p>
    <w:p>
      <w:r>
        <w:t>Â Â Â Â Â Â Â Â  Der zeitliche Verlauf, die rasche und aufeinander bezogene Abfolge der Ereignisse, die enge rÃ¤umliche Begrenzung und die innere Logik des Geschehens lassen eindeutig auf ein zusammenhÃ¤ngendes Geschehen schliessen. Die These des BeschwerdefÃ¼hrers, es handle sich um drei voneinander zu trennende Sachverhalte, lÃ¤sst sich demnach nicht bestÃ¤tigen. Dies zeigt auch ein Vergleich mit FÃ¤llen, in denen in frÃ¼heren FÃ¤llen verschiedene VorfÃ¤lle als Einheit beurteilt wurden (vgl. Alexandra Rumo-Jungo, Rechtsprechung zum UVG, 3. Auflage, ZÃ¼rich 2003, S. 224) beziehungsweise - bei einem Ã¼ber eine Stunde nach einem Streit erfolgten Ãberfall aus dem Hinterhalt, bei einem zwei Monate nach der ersten Auseinandersetzung erfolgten Angriff - eine solche verneint wurde (vgl. Rumo-Jungo, a.a.O., S. 226 f.).</w:t>
      </w:r>
    </w:p>
    <w:p>
      <w:r>
        <w:t>Â Â Â Â Â Â Â Â  Die verschiedenen (vom BeschwerdefÃ¼hrer mit Pizzeria, Hotelzimmer und Terrassensturz bezeichneten) VorfÃ¤lle sind somit als Einheit zu werten, als Geschehen, das als fortgesetzte, zuerst verbale und dann tÃ¤tliche, Auseinandersetzung zu charakterisieren ist.</w:t>
      </w:r>
    </w:p>
    <w:p>
      <w:r>
        <w:t>Â Â Â Â Â Â Â Â  Die entscheidende Frage ist nicht, ob sich der Sturz des BeschwerdefÃ¼hrers von der Terrasse auch mit seiner - im Einspracheverfahren noch dezidiert in Abrede gestellten - Betrunkenheit erklÃ¤ren lÃ¤sst (so Urk. 17 S. 5 und S. 16). Zu prÃ¼fen ist vielmehr, ob der BeschwerdefÃ¼hrer sich im Sinne der Rechtsprechung (vorstehend Erw. 2.1) in die Auseinandersetzung, die schliesslich den bekannten Verlauf genommen hat, eingelassen hat.</w:t>
      </w:r>
    </w:p>
    <w:p>
      <w:r>
        <w:rPr>
          <w:b/>
        </w:rPr>
        <w:t>E. 3.4</w:t>
      </w:r>
    </w:p>
    <w:p>
      <w:r>
        <w:t>Hinsichtlich der Auseinandersetzung in der Pizzeria fÃ¼hrte der BeschwerdefÃ¼hrer zuerst aus, er kÃ¶nne sich an nichts (und damit auch nicht an ein allfÃ¤lliges Fehlverhalten seinerseits) erinnern (Urk. 11/2/30 S. 5 Mitte). Sodann bestritt er den Vorwurf, eine Scheibe eingeschlagen zu haben, mit Nichtwissen (Urk. 12/2 S. 8 Ziff. 15). Schliesslich bestritt er ausdrÃ¼cklich auch, KarateschlÃ¤ge vorgemacht und Fausthiebe versetzt zu haben (Urk. 17 S. 7 Ziff. 18/15).</w:t>
      </w:r>
    </w:p>
    <w:p>
      <w:r>
        <w:t>Â Â Â Â Â Â Â Â  Nachvollziehbar erscheint der Standpunkt des BeschwerdefÃ¼hrers, dass er sich an Einzelheiten der Auseinandersetzung in der Pizzeria nicht erinnern kÃ¶nne, durchaus, dies insbesondere angesichts der Betrunkenheit, die nachgewiesen ist, von ihm selber im Zusammenhang mit dem Sturz von der Terrasse gar betont wurde und rund eine halbe Stunde vor diesem Sturz kaum wesentlich geringer gewesen sein dÃ¼rfte.</w:t>
      </w:r>
    </w:p>
    <w:p>
      <w:r>
        <w:t>Â Â Â Â Â Â Â Â  Allerdings erweist sich bei dieser Ausgangslage das blosse Bestreiten der fraglichen Handlungen als nicht ausreichend; mangels Erinnerung kann der BeschwerdefÃ¼hrer gar keine verwertbaren Angaben zur Frage machen, was sich in der Pizzeria zugetragen hat.</w:t>
      </w:r>
    </w:p>
    <w:p>
      <w:r>
        <w:t>Â Â Â Â Â Â Â Â  Unbestreitbar ist, dass sich in der Pizzeria eine SchlÃ¤gerei ereignet hat. Selbst der BeschwerdefÃ¼hrer unterstellt den Zeugen in diesem Punkt nicht die UnzuverlÃ¤ssigkeit, mit der er ihre Ã¼brigen Aussagen, soweit sie ihn belasten, in Zweifel zieht.</w:t>
      </w:r>
    </w:p>
    <w:p>
      <w:r>
        <w:t>Â Â Â Â Â Â Â Â  Unstrittig ist mittlerweile auch, dass die Hauptbeteiligten, also auch der BeschwerdefÃ¼hrer, erheblich betrunken waren. Auch in diesem Punkt erweisen sich die Zeugenaussagen als zuverlÃ¤ssig, wurden sie doch labormÃ¤ssig bestÃ¤tigt.</w:t>
      </w:r>
    </w:p>
    <w:p>
      <w:r>
        <w:t>Â Â Â Â Â Â Â Â  Hinsichtlich der Scheibe in der EingangstÃ¼re zur Pizzeria ist bemerkenswert, dass der BeschwerdefÃ¼hrer wÃ¤hrend des gesamten Verfahrens zwar bestritt, sie zerbrochen zu haben, nicht aber den Umstand, dass sie an diesem Abend zerbrochen wurde. Mit Eingabe vom 5. Oktober 2004 reichte er sodann ein Schreiben vom 21. Januar 2004 ein, worin der Besitzer des Hotels, in welchem sich die Auseinandersetzung vom 13. Juni 2000 abgespielt hatte, auf das Urteil vom 6. Dezember 2002 Bezug nahm und erklÃ¤rte, es habe eine schon seit langem zerbrochene Scheibe an einer anderen TÃ¼re gegeben (Urk. 18/1). Aus dieser - rund 4 Â½ Jahre nach dem Ereignis abgegebenen - ErklÃ¤rung zog der BeschwerdefÃ¼hrer nunmehr den Schluss, es sei am 14. Juni 2000 gar keine Scheibe zerstÃ¶rt worden (Urk. 17 S. 3 Ziff. 8). Diese Argumentation vermag nicht zu Ã¼berzeugen: Dass die Glasscheibe einer TÃ¼re am fraglichen Abend zu Bruch ging, wurde Ã¼bereinstimmend (nicht nur von dem K.___ nahestehenden Personen) festgehalten und bis zur Replikerstattung im vorliegenden Verfahren auch vom BeschwerdefÃ¼hrer nicht in Frage gestellt. Nachdem ebenfalls Ã¼bereinstimmend festgehalten wurde, der BeschwerdefÃ¼hrer habe die Scheibe zerschlagen, stellt er sich nunmehr auf den Standpunkt, es sei gar keine Scheibe zerstÃ¶rt worden. Seine Schlussfolgerung leidet an einem offensichtlichen Mangel: Selbst wenn es andernorts im Lokal eine TÃ¼re mit lÃ¤ngst defekter Scheibe gegeben haben sollte, wie vom Besitzer Jahre spÃ¤ter angegeben, so entkrÃ¤ftet dies keineswegs den Vorwurf, der BeschwerdefÃ¼hrer habe am fraglichen Abend eine andere Scheibe, nÃ¤mlich jene der EingangstÃ¼re, beschÃ¤digt, zumal der Umstand, dass im Laufe der Auseinandersetzung eine Scheibe zu Bruch ging, Ã¼bereinstimmend berichtet und auch vom BeschwerdefÃ¼hrer bis vor kurzem nicht in Abrede gestellt wurde.</w:t>
      </w:r>
    </w:p>
    <w:p>
      <w:r>
        <w:t>Â Â Â Â Â Â Â Â  Vor diesem Hintergrund sind es die Angaben des BeschwerdefÃ¼hrers, die sich als widersprÃ¼chlich und wenig Ã¼berzeugend erweisen. Hingegen sind die Aussagen der verschiedenen Personen, welche die Auseinandersetzung in der Pizzeria geschildert haben, in den hier massgebenden Punkten Ã¼bereinstimmend und nachvollziehbar. Dies betrifft insbesondere den Umstand, dass der BeschwerdefÃ¼hrer und verschiedene andere Personen zuerst - Alkohol konsumierend - ein Fussballspiel am Fernsehen verfolgten (vgl. Urk. 12/3/4 S. 2 unten), danach noch weiter sitzen blieben und schliesslich in Streit gerieten (vgl. Urk. 12/3/4 S. 3 oben): Der BeschwerdefÃ¼hrer zeigte Karategriffe vor und fiel dabei Ã¼ber den Tisch, worauf ihn - so das Urteil vom 6. Dezember 2002 - K.___ ÂgewarntÂ habe (Urk. 12/3/6 S. 8 unten). Daraufhin versetzte der BeschwerdefÃ¼hrer dem K.___Â  einen Faustschlag ins Gesicht.</w:t>
      </w:r>
    </w:p>
    <w:p>
      <w:r>
        <w:t>Â Â Â Â Â Â Â Â  Aus allen Ã¼brigen Aussagen ergibt sich, dass die Ãusserungen des K.___, die im erwÃ¤hnten Urteil als ÂWarnungÂ bezeichnet wurden, auch als verbale Auseinandersetzung bezeichnet wurden, dass es sich dabei mithin keineswegs um eine freundliche Ermahnung gehandelt haben kann, sondern um angesichts des Zustands der Beteiligten zweifellos energische und aggressive Ãusserungen.</w:t>
      </w:r>
    </w:p>
    <w:p>
      <w:r>
        <w:t>3.5Â Â Â Â  HÃ¤tte sich der BeschwerdefÃ¼hrer in diesem Zeitpunkt aus dem Lokal entfernt oder hÃ¤tte er zumindest eingelenkt und weitere als stÃ¶rend aufgefasste Handlungen unterlassen, so wÃ¤re in Anwendung der einschlÃ¤gigen Praxis (vgl. vorstehend Erw. 2.1) eine Beteiligung an einem Raufhandel oder einer SchlÃ¤gerei zu verneinen. Der BeschwerdefÃ¼hrer hat nun aber keineswegs rÃ¤umlich oder wenigstens in seinem Ã¼brigen Verhalten Abstand genommen, er hat nicht einmal lediglich die verbale Auseinandersetzung weitergefÃ¼hrt, sondern er ist gewalttÃ¤tig geworden und hat seinem Gegner einen Faustschlag versetzt. Damit hat er sich nicht nur an einer Auseinandersetzung beteiligt, von der anzunehmen war, dass sie in TÃ¤tlichkeiten Ã¼bergehen kÃ¶nnte, er hat sogar selber die bis dahin verbale Auseinandersetzung zu einer tÃ¤tlichen gemacht.</w:t>
      </w:r>
    </w:p>
    <w:p>
      <w:r>
        <w:t>Â Â Â Â Â Â Â Â  Unter diesen UmstÃ¤nden ist die (aktive) Beteiligung des BeschwerdefÃ¼hrers an einer SchlÃ¤gerei mit Ã¼berwiegender Wahrscheinlichkeit ausgewiesen. GemÃ¤ss Art. 49 Abs. 2 lit. a UVV berechtigt dies die Beschwerdegegnerin zu einer KÃ¼rzung der Taggeldleistungen um (mindestens) 50 %. Da sich diese KÃ¼rzung nicht auf ein allfÃ¤lliges grobfahrlÃ¤ssiges Verhalten des BeschwerdefÃ¼hrers bezieht, sondern dem Umstand Rechnung trÃ¤gt, dass er sich einer aussergewÃ¶hnlichen Gefahr ausgesetzt hat, erfolgt die KÃ¼rzung nicht in Anwendung von Art. 37 UVG, sondern in Anwendung von Art. 39 UVG, so dass die in Art. 37 Abs. 2 UVG vorgeschriebene Befristung nicht zum Tragen kommt.</w:t>
      </w:r>
    </w:p>
    <w:p>
      <w:r>
        <w:t>Â Â Â Â Â Â Â Â  Dies fÃ¼hrt zum Schluss, dass die vorgenommene KÃ¼rzung der Taggeldleistungen wegen Beteiligung an einer SchlÃ¤gerei rechtens, der diesbezÃ¼gliche Einspracheentscheid (Urk. 12/2) nicht zu beanstanden und die entsprechende Beschwerde somit abzuweisen ist.</w:t>
      </w:r>
    </w:p>
    <w:p>
      <w:r>
        <w:rPr>
          <w:b/>
        </w:rPr>
        <w:t>E. 4</w:t>
      </w:r>
    </w:p>
    <w:p>
      <w:r>
        <w:t>4.1Â Â Â Â  GemÃ¤ss Art. 40 UVG werden Geldleistungen (ausgenommen HilflosenentschÃ¤digungen) soweit gekÃ¼rzt, als sie mit den anderen Sozialversicherungsleistungen zusammentreffen und den mutmasslich entgangenen Verdienst Ã¼bersteigen. Vorbehalten sind andere Koordinationsregeln, was namentlich auf Art. 20 Abs. 2 UVG (KomplementÃ¤rrenten) verweist, der hier nicht zum Tragen kommt, da es sich nicht um Renten-, sondern um Taggeldleistungen handelt.</w:t>
      </w:r>
    </w:p>
    <w:p>
      <w:r>
        <w:t>Â Â Â Â Â Â Â Â  GemÃ¤ss Art. 51 Abs. 3 UVV entspricht der mutmasslich entgangene Verdienst dem Verdienst, den der Versicherte ohne schÃ¤digendes Ereignis erzielen wÃ¼rde, unter Anrechnung des tatsÃ¤chlich erzielten Erwerbseinkommens.</w:t>
      </w:r>
    </w:p>
    <w:p>
      <w:r>
        <w:t>4.2Â Â Â Â  Die Beschwerdegegnerin ist von einem mutmasslich entgangenen Verdienst von Fr. 67'439.-- pro Jahr, entsprechend einem Taggeld von Fr. 184.75 (Fr. 67'439.-- : 365), ausgegangen, hat davon die Rentenzahlung der Invalidenversicherung (Fr. 3'580.-- x 12 : 365 = Fr. 117.70) in Abzug gebracht und den so resultierenden Betrag von Fr. 67.05 um 50 % gekÃ¼rzt, was ein koordiniertes UVG-Taggeld von Fr. 33.55 ergab (Urk. 12/2/26). Bei der Festlegung des Jahreseinkommens stÃ¼tzte sie sich auf den abgerechneten AHV-pflichtigen Jahreslohn (Urk. 12/2/26 S. 1), dies mit Hinweis auf den Begriff des versicherten Verdiensts in der Unfallversicherung (Urk 2 S. 3 Ziff. 3.2) und das Gebot der rechtsgleichen Behandlung der Versicherten (Urk. 2 S. 4 Ziff. 3.3).</w:t>
      </w:r>
    </w:p>
    <w:p>
      <w:r>
        <w:rPr>
          <w:b/>
        </w:rPr>
        <w:t>E. 4.3</w:t>
      </w:r>
    </w:p>
    <w:p>
      <w:r>
        <w:t>Dagegen wandte der BeschwerdefÃ¼hrer - nebst dem Hinweis auf das ATSG (dazu nachstehend Erw. 5) - ein, es sei auf sein tatsÃ¤chlich bezogenes Einkommen abzustellen und nicht auf das mittels (branchenspezifischer) Sonderregelung empfindlich tiefer ausfallende AHV-Einkommen (Urk. 1 S. 5 f. Ziff. 11), sowie dieses an eine mutmassliche Reallohnentwicklung anzupassen (Urk. 1 S. 6 Ziff. 13). Schliesslich machte er geltend, das Aufrechnen der gekÃ¼rzten Taggelder bei der Koordination lasse sich zwar inhaltlich begrÃ¼nden, finde aber keine StÃ¼tze im Gesetz (Urk. 1 S. 8 f. Ziff. 15, Urk. 17 S. 19 Ziff. 15). Den Einwand, es sei auch ein Haushaltschaden zu berÃ¼cksichtigen (Urk. 2 S. 6 ff. Ziff. 14), liess der BeschwerdefÃ¼hrer replicando fallen, hingegen postulierte er den Einbezug der Anwaltskosten (Urk. 17 S. 18 f. Ziff. 13).</w:t>
      </w:r>
    </w:p>
    <w:p>
      <w:r>
        <w:t>4.4Â Â Â Â  Vorerst ist das VerhÃ¤ltnis zwischen den tatsÃ¤chlichen BezÃ¼gen des BeschwerdefÃ¼hrers und dem abgerechneten AHV-Einkommen zu klÃ¤ren.</w:t>
      </w:r>
    </w:p>
    <w:p>
      <w:r>
        <w:t>Â Â Â Â Â Â Â Â  GemÃ¤ss Art. 9 Abs. 1 der Verordnung Ã¼ber die Alters- und Hinterlassenenversicherung (AHVV) sind Unkosten Auslagen, die dem Arbeitnehmer bei der AusfÃ¼hrung seiner Arbeiten entstehen. Sie kÃ¶nnen (vom massgebenden Lohn) abgezogen werden, wenn sie getrennt vom Lohn ausgewiesen sind oder nachweislich mindestens 10 % des ausbezahlten Lohnes ausmachen (Art. 9 Abs. 3 AHVV). Das Bundesamt fÃ¼r Sozialversicherung hat dazu in der Wegleitung Ã¼ber den massgebenden Lohn in der AHV, IV und EO (WML) folgende PrÃ¤zisierungen vorgenommen:</w:t>
      </w:r>
    </w:p>
    <w:p>
      <w:r>
        <w:t>Â Â Â Â Â Â Â Â  Zuwendungen des Arbeitgebers, die dem Ersatz von Auslagen im Sinne von Unkosten dienen, sind bei der Festsetzung des massgebenden Lohnes auszuscheiden. Wo feststeht, dass Unkosten entstanden sind, der strikte Nachweis wegen der besonderen VerhÃ¤ltnisse aber nicht mÃ¶glich ist, sind sie von der Ausgleichskasse zu schÃ¤tzen. Diese berÃ¼cksichtigt die glaubhaft gemachten branchenÃ¼blichen Unkosten. Die bei der Steuerveranlagung gewÃ¤hrten AbzÃ¼ge sind fÃ¼r die Ausgleichskassen nicht verbindlich (vgl. Rz 3005 WML mit Hinweisen auf ZAK 1990 S. 37, 1983 S. 321).</w:t>
      </w:r>
    </w:p>
    <w:p>
      <w:r>
        <w:t>Â Â Â Â Â Â Â Â  Der BeschwerdefÃ¼hrer war in der Versicherungsbranche beschÃ¤ftigt. Es darf als bekannt vorausgesetzt werden und wurde auch nicht in Frage gestellt, dass in dieser Branche die zustÃ¤ndigen Ausgleichskassen die im Lohn enthaltenen UnkostenvergÃ¼tungen entsprechend Rz 3005 WML geschÃ¤tzt und dafÃ¼r branchenspezifische PauschalansÃ¤tze festgelegt haben. Die Differenz zwischen dem vom BeschwerdefÃ¼hrer bezogenen Gehalt und dem abgerechneten AHV-Lohn entspricht deshalb der AHV-rechtlich ausgeschiedenen Spesenpauschale, betrifft mithin die Leistungen, mit denen dem BeschwerdefÃ¼hrer die von ihm getÃ¤tigten Auslagen (pauschal) ersetzt wurden.</w:t>
      </w:r>
    </w:p>
    <w:p>
      <w:r>
        <w:rPr>
          <w:b/>
        </w:rPr>
        <w:t>E. 4.5</w:t>
      </w:r>
    </w:p>
    <w:p>
      <w:r>
        <w:t>Bezugspunkt der ÃberentschÃ¤digungsberechnung ist der Âmutmasslich entgangene VerdienstÂ. Die gleiche BezugsgrÃ¶sse findet bei ÃberentschÃ¤digungsfragen in der beruflichen Vorsorge Anwendung. Das EidgenÃ¶ssische Versicherungsgericht (EVG) versteht darunter, unter Hinweis auf die Literatur (Erich Peter, Die Koordination von Invalidenrenten im Sozialversicherungsrecht, ZÃ¼rich 1996), in beiden Rechtsgebieten den haftpflichtrechtlich relevanten Schaden oder Einkommensausfall. Dabei handelt es sich um eine anhand einer SchÃ¤tzung zu ermittelnde hypothetische GrÃ¶sse (Entscheid des EVG i.S. K. vom 26. Juli 2004, U 311/03).</w:t>
      </w:r>
    </w:p>
    <w:p>
      <w:r>
        <w:t>Â Â Â Â Â Â Â Â  Das hypothetische Element bezieht sich primÃ¤r auf mÃ¶gliche Karriereentwicklungen: ÂWenn aufgrund des Lebenslaufs und der Situation in concreto keine KarrieresprÃ¼nge mehr zu erwarten sind, ist der mutmasslich entgangene Verdienst aufgrund des letzten versicherten AHV-Lohnes (...) samt Zulagen zu berechnenÂ (Peter, a.a.O., S. 343). LautÂ  Kieser entspricht der mutmasslich entgangene Verdienst nicht dem versicherten Einkommen, sondern steht in direkter Beziehung zum Valideneinkommen (und die Gleichsetzung mit dem haftpflichtrechtlich relevanten Schaden bezeichnet er als verfehlt; ATSG-Kommentar, Art. 69 Rz 12).</w:t>
      </w:r>
    </w:p>
    <w:p>
      <w:r>
        <w:t>Â Â Â Â Â Â Â Â  Hat eine versicherte Person nebst dem versicherten Arbeitnehmereinkommen auch nicht versichertes Einkommen aus selbststÃ¤ndiger ErwerbstÃ¤tigkeit erzielt, so zÃ¤hlt dieses zum mutmasslich entgangenen Verdienst (BGE 126 V 93 Erw. 6 S. 102).</w:t>
      </w:r>
    </w:p>
    <w:p>
      <w:r>
        <w:t>4.6Â Â Â Â  Ob der mutmasslich entgangene Verdienst, wie von der Beschwerdegegnerin angenommen, vorliegend dem AHV-Lohn entspricht, lÃ¤sst sich somit unter zwei Gesichtspunkten beurteilen.</w:t>
      </w:r>
    </w:p>
    <w:p>
      <w:r>
        <w:t>Â Â Â Â Â Â Â Â  Erstens ist festzuhalten, dass mit dem branchenÃ¼blichen Abzug einer Spesenpauschale lediglich Leistungen des Arbeitgebers ausgeklammert werden, die zwar mit dem Lohn ausbezahlt wurden, aber kein dem BeschwerdefÃ¼hrer verbleibendes Einkommen darstellten, sondern den Auslagen entsprachen, die ihm in AusÃ¼bung seiner TÃ¤tigkeit erwachsen sind. Diesen Auslagenersatz nicht zum (mutmasslich entgangenen) Verdienst zu rechnen, erweist sich somit als richtig.</w:t>
      </w:r>
    </w:p>
    <w:p>
      <w:r>
        <w:t>Â Â Â Â Â Â Â Â  Zweitens ist die hypothetische GrÃ¶sse des mutmasslich entgangenen Verdienstes zu schÃ¤tzen, wobei das letzte AHV-Einkommen den Massstab darstellt, falls nicht ausnahmsweise anzunehmende Karriereperspektiven eine andere SchÃ¤tzung nahe legen. Solche Faktoren wurden nicht geltend gemacht und es bestehen aufgrund der Akten auch keine Hinweise in diese Richtung. Ebenso wenig gibt es Anhaltspunkte dafÃ¼r, dass ausser dem versicherten AHV-Lohn noch andere Einkommen, insbesondere solche aus selbststÃ¤ndiger ErwerbstÃ¤tigkeit, zu berÃ¼cksichtigen wÃ¤ren.</w:t>
      </w:r>
    </w:p>
    <w:p>
      <w:r>
        <w:t>Â Â Â Â Â Â Â Â  Somit ist festzuhalten, dass die Beschwerdegegnerin den mutmasslich entgangenen Verdienst zu Recht gestÃ¼tzt auf das - masslich nicht bestrittene - AHV-Einkommen des BeschwerdefÃ¼hrers abgestÃ¼tzt hat.</w:t>
      </w:r>
    </w:p>
    <w:p>
      <w:r>
        <w:t>4.7Â Â Â Â  Die Beschwerdegegnerin hat, ausgehend vom mutmasslich entgangenen Verdienst, zuerst das unter BerÃ¼cksichtigung der Rente der Invalidenversicherung resultierende Taggeld ermittelt und dieses sodann um 50 % gekÃ¼rzt. Der BeschwerdefÃ¼hrer machte dazu geltend, dieses Vorgehen finde keine StÃ¼tze im Gesetz (Urk. 1 S. 8 f. Ziff. 15, Urk. 17 S. 19 Ziff. 15).</w:t>
      </w:r>
    </w:p>
    <w:p>
      <w:r>
        <w:t>Â Â Â Â Â Â Â Â  Art. 39 UVG ermÃ¤chtigt den Bundesrat, (unter anderem) aussergewÃ¶hnliche Gefahren zu bezeichnen, die in der Nichtberufsunfallversicherung (unter anderem) Âzur KÃ¼rzung von Geldleistungen fÃ¼hrenÂ. Das gesetzgeberische Motiv dieser Regelung liegt darin, dass die Gesamtheit der PrÃ¤mienzahler jedenfalls nicht vollstÃ¤ndig dafÃ¼r aufkommen mÃ¼ssen soll, dass eine vielleicht kleine Minderheit von Versicherten sich Gefahren aussetzt, denen sie ausweichen kÃ¶nnte (vgl. Alfred Maurer, Schweizerisches Unfallversicherungsrecht, 2. Auflage, Bern 1989, S. 501). GestÃ¼tzt auf Art. 39 UVG hat der Bundesrat Art. 49 und 50 UVV erlassen, die als gesetz- und verfassungsmÃ¤ssig anerkannt sind (vgl. Rumo-Jungo, a.a.O., S. 222 f.). Art. 49 Abs. 2 UVV bestimmt fÃ¼r bestimmte Sachverhalte: ÂGeldleistungen werden mindestens um die HÃ¤lfte gekÃ¼rztÂ.</w:t>
      </w:r>
    </w:p>
    <w:p>
      <w:r>
        <w:t>Â Â Â Â Â Â Â Â  Gesetz und Verordnungen sprechen Ã¼bereinstimmend, und ohne EinschrÃ¤nkung, davon, dass ÂGeldleistungenÂ gekÃ¼rzt werden. Unter diesen Begriff fallen offensichtlich sowohl die Geldleistungen, welche der Unfallversicherer als einziger Versicherer erbringt, als auch solche, die mit den Leistungen anderer Sozialversicherer koordiniert sind. Auch infolge Koordination verminderte Leistungen des Unfallversicherers sind ÂGeldleistungenÂ im Sinne von Art. 39 UVG und Art. 49 Abs. 2 UVV, also ebenfalls der KÃ¼rzung zugÃ¤nglich.</w:t>
      </w:r>
    </w:p>
    <w:p>
      <w:r>
        <w:t>Â Â Â Â Â Â Â Â  Es ist somit durchaus in Ãbereinstimmung mit dem Gesetz und dementsprechend nicht zu beanstanden, dass die Beschwerdegegnerin das von ihr nach der Koordination mit der Invalidenversicherung zu leistende Taggeld entsprechend dem KÃ¼rzungssatz von 50 % reduziert hat.</w:t>
      </w:r>
    </w:p>
    <w:p>
      <w:r>
        <w:t>Â Â Â Â Â Â Â Â  Es ist im Gegenteil darauf hinzuweisen, dass die Beschwerdegegnerin lediglich das infolge Koordination verminderte Taggeld gekÃ¼rzt hat, womit auch die KÃ¼rzung betragsmÃ¤ssig geringer ausfÃ¤llt als ohne Koordination.Â</w:t>
      </w:r>
    </w:p>
    <w:p>
      <w:r>
        <w:t>Â Â Â Â Â Â Â Â  Der entsprechende Einspracheentscheid (Urk. 2) ist mithin in diesem Punkt nicht zu beanstanden und die Beschwerde insoweit abzuweisen.</w:t>
      </w:r>
    </w:p>
    <w:p>
      <w:r>
        <w:rPr>
          <w:b/>
        </w:rPr>
        <w:t>E. 5</w:t>
      </w:r>
    </w:p>
    <w:p>
      <w:r>
        <w:t>5.1Â Â Â Â  Zu prÃ¼fen bleibt, wie es sich mit der Leistungskoordination nach Inkrafttreten des ATSG, mithin ab 1. Januar 2003, verhÃ¤lt.</w:t>
      </w:r>
    </w:p>
    <w:p>
      <w:r>
        <w:t>Â Â Â Â Â Â Â Â  Der BeschwerdefÃ¼hrer stellte sich auf den Standpunkt, die Koordination sei nach Art. 69 ATSG vorzunehmen (Urk. 1 S. 2 Ziff. 3), wobei die Anwendung des bis 31. Dezember 2002 gÃ¼ltig gewesenen Art. 40 UVG zu keinen wesentlich anderen Resultaten fÃ¼hre (Urk. 1 S. 4 Ziff. 6), und es seien die zu erwartenden Anwaltskosten zu berÃ¼cksichtigen (Urk. 17 S. 19 oben).</w:t>
      </w:r>
    </w:p>
    <w:p>
      <w:r>
        <w:t>5.2Â Â Â Â  GemÃ¤ss Art. 68 ATSG werden Taggelder unter Vorbehalt der ÃberentschÃ¤digung kumulativ zu Renten anderer Sozialversicherungen gewÃ¤hrt.</w:t>
      </w:r>
    </w:p>
    <w:p>
      <w:r>
        <w:t>Â Â Â Â Â Â Â Â  Das Zusammentreffen von Taggeldern der Unfallversicherung mit einer Rente der Invalidenversicherung ist ein Anwendungsfall dieser Kumulationsregel unter Vorbehalt der ÃberentschÃ¤digung (Kieser, ATSG-Kommentar, Art. 68 Rz 14). Dies entspricht der Rechtslage vor Inkrafttreten des ATSG (vgl. BGE 121 V 132), so dass diesbezÃ¼glich keine grundsÃ¤tzliche Ãnderung vorgenommen wurde (Kieser, a.a.O., Rz 19).</w:t>
      </w:r>
    </w:p>
    <w:p>
      <w:r>
        <w:t>Â Â Â Â Â Â Â Â  Im Anwendungsbereich von Art. 68 ATSG ist sodann anzunehmen, dass analog der frÃ¼heren Ordnung eine ÃberentschÃ¤digungsabschÃ¶pfung ohne EinschrÃ¤nkung durch das in Art. 69 ATSG festgelegte Kongruenzprinzip beabsichtigt ist (Kieser, a.a.O., Rz 10).</w:t>
      </w:r>
    </w:p>
    <w:p>
      <w:r>
        <w:t>Â Â Â Â Â Â Â Â  GemÃ¤ss Art. 69 Abs. 2 ATSG liegt eine ÃberentschÃ¤digung in dem Masse vor, als die gesetzlichen Sozialversicherungsleistungen den wegen des Versicherungsfalles mutmasslich entgangenen Verdienst zuzÃ¼glich der durch den Versicherungsfall verursachten Mehrkosten und allfÃ¤lliger Einkommenseinbussen von AngehÃ¶rigen Ã¼bersteigen.</w:t>
      </w:r>
    </w:p>
    <w:p>
      <w:r>
        <w:t>5.3Â Â Â Â  Art. 69 ATSG nimmt auf den mutmasslich entgangenen Verdienst Bezug, der schon vor seinem Inkrafttreten in weiten Bereichen, so auch bei Art. 40 UVG, die ÃberentschÃ¤digungsgrenze bildete (vgl. Kieser, a.a.O., Art. 69 Rz 12).</w:t>
      </w:r>
    </w:p>
    <w:p>
      <w:r>
        <w:t>Â Â Â Â Â Â Â Â  In diesem Punkt ist mit der Anwendbarkeit des ATSG keine Ãnderung ersichtlich, so dass auf die bereits erfolgten AusfÃ¼hrungen zum mutmasslich entgangenen Verdienst (vorstehend Erw. 4.6) verwiesen werden kann und festzustellen ist, dass mangels Ãnderung seitens des Rechtssatzes auch keine Ãnderung auf Seiten der Rechtsfolgen eintritt.</w:t>
      </w:r>
    </w:p>
    <w:p>
      <w:r>
        <w:t>Â Â Â Â Â Â Â Â  Art. 69 ATSG nennt sodann - neu - allfÃ¤llige Mehrkosten, welche bei der ÃberentschÃ¤digungsberechnung zu berÃ¼cksichtigen sind. Der BeschwerdefÃ¼hrer hat ausdrÃ¼cklich darauf verzichtet, unter diesem Titel einen Haushaltschaden geltend zu machen, so dass auf diese EventualitÃ¤t nicht nÃ¤her einzugehen ist.</w:t>
      </w:r>
    </w:p>
    <w:p>
      <w:r>
        <w:t>Â Â Â Â Â Â Â Â  Einen wichtigen Teil der zu berÃ¼cksichtigenden Mehrkosten bilden behandlungs- und betreuungsbedingte Mehrkosten; in der Gesetzesberatung war auch von Arbeitsleistungen von AngehÃ¶rigen die Rede gewesen (Kieser, a.a.O., Art. 69 Rz 13). Als mÃ¶gliche AuslÃ¶ser von Mehrkosten werden sodann angefÃ¼hrt: Kostenbeteiligungen gegenÃ¼ber der Krankenversicherung, besondere ErnÃ¤hrungserfordernisse, ErholungsbedÃ¼rftigkeit, Hilflosigkeit, besondere Hilfsmittel, Erforderlichkeit einer Haushalthilfe (Kieser, a.a.O., Art. 69 Rz 14).</w:t>
      </w:r>
    </w:p>
    <w:p>
      <w:r>
        <w:t>Â Â Â Â Â Â Â Â  In allen diesen FÃ¤llen bildet die - gesundheitliche - BeeintrÃ¤chtigung, welche die versicherte Person aufgrund des Versicherungsfalles erlitten hat, den AnknÃ¼pfungs- und Ausgangspunkt der anzurechnenden Mehrkosten in Form einer erhÃ¶hten finanziellen Belastung infolge Mehrbeanspruchung des Gesundheitswesens, von Mehraufwendungen aufgrund spezifischer gesundheitlicher EinschrÃ¤nkungen oder aufgrund einer erhÃ¶hten UnterstÃ¼tzungsbedÃ¼rftigkeit.</w:t>
      </w:r>
    </w:p>
    <w:p>
      <w:r>
        <w:t>Â Â Â Â Â Â Â Â  Die vom BeschwerdefÃ¼hrer geltend gemachte Kostenart (Anwaltskosten) fÃ¤llt klarerweise aus diesem auf fallspezifische persÃ¶nliche (gesundheitliche) BeeintrÃ¤chtigungen begrenzten Rahmen. Es ist nicht ersichtlich, mit welcher BegrÃ¼ndung eine Anrechung als Mehrkosten im Sinne von Art. 69 Abs. 2 ATSG gerechtfertigt werden kÃ¶nnte.</w:t>
      </w:r>
    </w:p>
    <w:p>
      <w:r>
        <w:rPr>
          <w:b/>
        </w:rPr>
        <w:t>E. 5.4</w:t>
      </w:r>
    </w:p>
    <w:p>
      <w:r>
        <w:t>Zusammenfassend erweist sich, dass sich aus der Anwendung von Art. 69 ATSG im Vergleich zur Anwendung von Art. 40 altUVG materiell keine Ãnderungen ergeben.</w:t>
      </w:r>
    </w:p>
    <w:p>
      <w:r>
        <w:t>Â Â Â Â Â Â Â Â  Somit erweist sich der Einspracheentscheid (Urk. 2) als im Ergebnis auch fÃ¼r die Zeit ab 1. Januar 2003 als zutreffend, womit die entsprechende Beschwerde auch in diesem Punkt abzuweisen ist.</w:t>
      </w:r>
    </w:p>
    <w:p>
      <w:r>
        <w:t>Â Â Â Â Â Â Â Â  Beide Einspracheentscheide (Urk. 2, Urk. 12/2) sind demnach zu bestÃ¤tigen, was zur Abweisung der beiden Beschwerden fÃ¼hrt.</w:t>
      </w:r>
    </w:p>
    <w:p>
      <w:r>
        <w:t>Das Gericht erkennt:</w:t>
      </w:r>
    </w:p>
    <w:p>
      <w:r>
        <w:t>1.Â Â Â Â Â Â Â Â  Die Beschwerden werden abgewiesen.</w:t>
      </w:r>
    </w:p>
    <w:p>
      <w:r>
        <w:t>2.Â Â Â Â Â Â Â Â  Das Verfahren ist kostenlos.</w:t>
      </w:r>
    </w:p>
    <w:p>
      <w:r>
        <w:t>3. Zustellung gegen Empfangsschein an:</w:t>
      </w:r>
    </w:p>
    <w:p>
      <w:r>
        <w:t>- Rechtsanwalt David Husmann</w:t>
      </w:r>
    </w:p>
    <w:p>
      <w:r>
        <w:t>- FÃ¼rsprecher RenÃ© W. Schleifer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