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UV.2003.00220 vom 19. Februar 2004</w:t>
      </w:r>
    </w:p>
    <w:p>
      <w:r>
        <w:t>ZH Sozialversicherungsgericht, 2004-02-19, DE</w:t>
      </w:r>
    </w:p>
    <w:p>
      <w:r>
        <w:rPr>
          <w:b/>
        </w:rPr>
        <w:t xml:space="preserve">Quelle: </w:t>
      </w:r>
      <w:r>
        <w:t>https://mcp.opencaselaw.ch/entscheid/zh_sozialversicherungsgericht_UV.2003.00220</w:t>
      </w:r>
    </w:p>
    <w:p>
      <w:r>
        <w:t>FR: ZH_SOZIALVERSICHERUNGSGERICHT UV.2003.00220 du 19 février 2004</w:t>
      </w:r>
    </w:p>
    <w:p>
      <w:r>
        <w:t>IT: ZH_SOZIALVERSICHERUNGSGERICHT UV.2003.00220 del 19 febbraio 2004</w:t>
      </w:r>
    </w:p>
    <w:p>
      <w:pPr>
        <w:pStyle w:val="Heading2"/>
      </w:pPr>
      <w:r>
        <w:t>Erwägungen</w:t>
      </w:r>
    </w:p>
    <w:p>
      <w:r>
        <w:rPr>
          <w:b/>
        </w:rPr>
        <w:t>E. 2</w:t>
      </w:r>
    </w:p>
    <w:p>
      <w:r>
        <w:t>Â Â Â Â Â  Gegen den Einspracheentscheid vom 31. Juli 2003 (Urk. 2) erhob die Versicherte mit Eingabe vom 27. Oktober 2003 Beschwerde und beantragte die Aufhebung des Entscheids und die ErhÃ¶hung der Invalidenrente, weil sich die gesundheitliche Situation verschlechtert habe, so dass eine InvaliditÃ¤t von 70 % bestehe (Urk. 1). Die SUVA beantragte mit Beschwerdeantwort vom 13. Januar 2004 die Abweisung der Beschwerde (Urk. 6). Am 20. Januar 2004 wurde der Schriftenwechsel als geschlossen erklÃ¤rt (Urk. 8).</w:t>
      </w:r>
    </w:p>
    <w:p>
      <w:r>
        <w:t>Das Gericht zieht in ErwÃ¤gung:</w:t>
      </w:r>
    </w:p>
    <w:p>
      <w:r>
        <w:t>1.Â Â Â Â Â Â  Die BeschwerdefÃ¼hrerin wohnte im Zeitpunkt der Beschwerdeerhebung nicht mehr in der Schweiz, sondern im Ausland. Dennoch ist gemÃ¤ss Art. 58 Abs. 2 des Bundesgesetzes Ã¼ber den Allgemeinen Teil des Sozialversicherungsrechts (ATSG) das Sozialversicherungsgericht des Kantons ZÃ¼rich fÃ¼r die Beschwerde zustÃ¤ndig, da der letzte Wohnsitz der BeschwerdefÃ¼hrerin vor ihrer Ausreise nach Italien ZÃ¼rich war. Auf die Beschwerde ist einzutreten.</w:t>
      </w:r>
    </w:p>
    <w:p>
      <w:r>
        <w:t>2.Â Â Â Â Â Â</w:t>
      </w:r>
    </w:p>
    <w:p>
      <w:r>
        <w:t>2.1Â Â Â Â  Der Rentenanspruch der BeschwerdefÃ¼hrerin ist am 15. August 1982, somit unter der Geltung des alten Rechts des Bundesgesetzes Ã¼ber die Kranken- und Unfallversicherung (KUVG) und vor dem Inkrafttreten des Unfallversicherungsgesetzes (UVG) am 1. Januar 1984 entstanden. Nach der Judikatur sind unter dem alten Recht entstandene RentenansprÃ¼che - seien diese abgestufte, befristete oder Dauerrenten - in revisionsrechtlicher Hinsicht weiterhin nach Massgabe des KUVG (Art. 80 Abs. 2 KUVG) zu beurteilen (BGE 118 V 295 Erw. 2a, 111 V 37). GemÃ¤ss Art. 80 Abs. 2 KUVG kann eine Rente wÃ¤hrend der ersten drei Jahre nach ihrer Festsetzung jederzeit, in der Folge aber nur noch bei Ablauf des sechsten und des neunten Jahres revidiert werden.</w:t>
      </w:r>
    </w:p>
    <w:p>
      <w:r>
        <w:t>2.2Â Â Â Â  RechtsprechungsgemÃ¤ss ist die ErhÃ¶hung einer (altrechtlichen) Rente Ã¼ber den Wortlaut des Art. 80 Abs. 2 KUVG hinaus trotz Ablaufes von neun Jahren seit der Rentenfestsetzung mÃ¶glich, wenn die SUVA auf einen RÃ¼ckfall oder SpÃ¤tfolgen einzutreten hat, die entsprechenden Beschwerden in natÃ¼rlichem und adÃ¤quatem Kausalzusammenhang zum ursprÃ¼nglichen Unfall stehen und eine erhebliche Verschlimmerung der Unfallfolgen bewirken (Urteil des EidgenÃ¶ssischen Versicherungsgerichts (EVG) in Sachen F. vom 30. Mai 2001, U 390/99, mit Hinweisen auf nicht verÃ¶ffentlichte Urteile in Sachen G. vom 6. Januar 1997, U 117/96, und P. vom 1. Februar 1983, U 40/82, je mit Hinweisen auf Maurer, Recht und Praxis der Schweizerischen obligatorischen Unfallversicherung, 2. Aufl., S. 249 N 149 sowie - im jÃ¼ngeren der genannten beiden Urteile - auf Meyer-Blaser, Die AbÃ¤nderung formell-rechtskrÃ¤ftiger VerwaltungsverfÃ¼gungen in der Sozialversicherung, ZBl 95/1994 S. 349; nicht verÃ¶ffentlichtes Urteil O. des EVG vom 3. Februar 1986, U 30/85).</w:t>
      </w:r>
    </w:p>
    <w:p>
      <w:r>
        <w:t>2.3Â Â Â Â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psychische VerÃ¤nderungen bewirkt, die zu einem anders gearteten Krankheitsbild fÃ¼hren kÃ¶nnen (BGE 118 V 296 Erw. 2c mit Hinweisen; RKUV 1994 Nr. U 206 S. 327 Erw. 2). Beweisbelastet hinsichtlich des Vorliegens eines natÃ¼rlichen Kausalzusammenhanges zwischen dem neuen Beschwerdebild und dem Unfall mit dem Beweisgrad der Ã¼berwiegenden Wahrscheinlichkeit ist die versicherte Person als Leistungsansprecherin (RKUV 1994 Nr. U 206 S. 328 Erw. 3b).Â</w:t>
      </w:r>
    </w:p>
    <w:p>
      <w:r>
        <w:t>2.4Â Â Â Â  Die Frage, ob eine erhebliche Verschlimmerung der Unfallfolgen vorliegt, beurteilt sich durch den Vergleich des Sachverhaltes im Zeitpunkt der ursprÃ¼nglichen VerfÃ¼gung mit demjenigen im Zeitpunkt des die Revision betreffenden Einspracheentscheides (RKUV 1989 Nr. U 65 S. 70). Unterlag eine RentenverfÃ¼gung bereits frÃ¼her einem Revisionsverfahren, gilt der Sachverhalt im Zeitpunkt der frÃ¼heren RevisionsverfÃ¼gung (und nicht der ursprÃ¼nglichen RentenverfÃ¼gung) als Vergleichsbasis, wenn in der Revision nicht bloss die ursprÃ¼ngliche RentenverfÃ¼gung bestÃ¤tigt wurde. Andernfalls gilt der Sachverhalt der ursprÃ¼nglichen RentenverfÃ¼gung als Vergleichsbasis (BGE 109 V 265).</w:t>
      </w:r>
    </w:p>
    <w:p>
      <w:r>
        <w:rPr>
          <w:b/>
        </w:rPr>
        <w:t>E. 3</w:t>
      </w:r>
    </w:p>
    <w:p>
      <w:r>
        <w:t>3.1Â Â Â Â  Strittig ist, ob eine revisionsrechtlich erhebliche Verschlechterung des Gesundheitszustandes der BeschwerdefÃ¼hrerin ausgewiesen ist. Diese Frage beurteilt sich durch einen Vergleich der medizinischen Situation im Revisionszeitpunkt mit dem Zeitpunkt der Rentenzusprechung im Jahre 1982. Weil die Beschwerdegegnerin im Jahre 1991 ihren Rentenentscheid von 1982 bestÃ¤tigt hatte (Urk. 7/71), fÃ¤llt dieser Zeitpunkt als Vergleichsbasis weg.</w:t>
      </w:r>
    </w:p>
    <w:p>
      <w:r>
        <w:t>3.2Â Â Â Â  Grundlage des Rentenentscheids von 1982 waren die Ã¤rztlichen Untersuchungen durch Kreisarzt Dr. med. E.___ vom 6. April 1982 (Urk. 7/17) und vom 24. Juni 1982 (Urk. 7/20). Als Unfallfolgen waren eine DysÃ¤sthesie im rechten Fuss nach Replantation, BewegungseinschrÃ¤nkungen in den Sprunggelenken, eine Kontraktur der Zehen und Schonungszeichen festgehalten worden (Urk. 7/17). Die BeschwerdefÃ¼hrerin klagte daneben Ã¼ber RÃ¼ckenschmerzen, die der Arzt mit Tendoperiostosen aufgrund der verÃ¤nderten Statik erklÃ¤rte, denen er jedoch keine Bedeutung hinsichtlich der ArbeitsfÃ¤higkeit beimass und die kein Korsett verlangten. Die Schmerzen im Fuss ordnete Dr. E.___ UmbauvorgÃ¤ngen im Fuss und dem weiteren Auswachsen der Nerven zu, was der Preis fÃ¼r die Erhaltung des Fusses sei. Auch in Zukunft werde es wiederum Phasen mit verstÃ¤rkten Beschwerden geben, diesem wellenfÃ¶rmigen Verlauf trage die geschÃ¤tzte Rente durchaus Rechnung. Dr. E.___ kam damals zum Schluss, der BeschwerdefÃ¼hrerin sei eine vorwiegend sitzende TÃ¤tigkeit zweifellos lÃ¤nger als 3 Stunden im Tag zumutbar (Urk. 7/20).</w:t>
      </w:r>
    </w:p>
    <w:p>
      <w:r>
        <w:t>3.3Â Â Â Â</w:t>
      </w:r>
    </w:p>
    <w:p>
      <w:r>
        <w:t>3.3.1Â Â  GemÃ¤ss Bericht von Dott. B.___ vom 14. Februar 1998 bestÃ¼nden nun vor allem auch arthrotische Geschehen am rechten unteren Bein und Fuss, die als Folge des Unfalles entstanden seien. Sodann erwÃ¤hnte dieser Arzt vermehrte Schmerzen und FunktionsstÃ¶rungen lumbosakral und im Bereich des rechten HÃ¼ftgelenks, die ein Korsett notwendig machten (Urk. 7/75/1, Urk. 7/82/1 Erw. 3c S. 5).</w:t>
      </w:r>
    </w:p>
    <w:p>
      <w:r>
        <w:t>3.3.2Â Â  Kreisarzt Dr. med. F.___, Facharzt FMH fÃ¼r OrthopÃ¤dische Chirurgie, erklÃ¤rte am 26. Februar 2002, aus radiologischer Sicht habe sich der Zustand heute gegenÃ¼ber 1998 nicht relevant verschlechtert. Dies dÃ¼rfte mit Ã¼berwiegender Wahrscheinlichkeit auch fÃ¼r den klinischen Befund zutreffen. Ãber die Befunde am Beckenringbereich und an der WirbelsÃ¤ule wisse man kaum Bescheid. MÃ¶glicherweise leide die BeschwerdefÃ¼hrerin an einer degenerativen lumbalen Skoliose, welche durchaus lumbosakrale Beschwerden erklÃ¤ren kÃ¶nnte. Gewisse Hinweise fÃ¤nden sich in den RÃ¶ntgenbilder, welche 1981 und 1985 angefertigt worden seien, allerdings nur schwache. Ob ein adÃ¤quater Kausalzusammenhang der lumbosakralen Beschwerden zu den Fussverletzungen bestehe, lasse sich nicht zwingend entscheiden. Es gebe Argumente, welche dafÃ¼r und welche dagegen sprechen wÃ¼rden, seines Erachtens aber mehr dagegen als dafÃ¼r. Im Vergleich zum Zeitpunkt der Rentenzusprechung (VerfÃ¼gung vom 9. August 1982) habe sich objektiv am Fuss insofern eine Verschlechterung eingestellt, als es zwangslÃ¤ufig zu sekundÃ¤ren arthrotischen VerÃ¤nderungen im oberen Sprunggelenk vor allem dorsal und auch zu leichten arthrotischen VerÃ¤nderungen talo-naviculÃ¤r (mediales Chopart-Gelenk) gekommen sei. MÃ¶glicherweise habe auch das untere Sprunggelenk zusÃ¤tzlichen Schaden genommen (weitgehende Einsteifung). Ob dies auch vermehrt Beschwerden hinterlassen habe, sei schwierig zu beurteilen, vermutlich aber nicht. Die NarbenverhÃ¤ltnisse und die Ã¼brigen Weichteilstrukturen dÃ¼rften sich kaum verÃ¤ndert haben. Insgesamt kÃ¶nne von einer erwarteten leichten Verschlechterung ausgegangen werden. Dies wirke sich allerdings kaum erwerblich aus, da nach wie vor eine sitzende TÃ¤tigkeit ohne relevante EinschrÃ¤nkung ausgeÃ¼bt werden kÃ¶nne und da altersbedingt privat und beruflich wohl weniger AnsprÃ¼che an die Gehleistung gestellt wÃ¼rden als noch 10 oder 20 Jahre zuvor. Dr. F.___ empfahl eine Untersuchung in der Schweiz, um einen genauen klinischen Befund und eine detaillierte Erhebung der derzeitigen Beschwerden zu haben (Urk. 7/85 S. 4-5).</w:t>
      </w:r>
    </w:p>
    <w:p>
      <w:r>
        <w:t>3.3.3Â Â  Da die BeschwerdefÃ¼hrerin erklÃ¤rte, nicht in der Lage zu sein, in die Schweiz zu reisen, erfolgte eine orthopÃ¤dische Untersuchung in ihrer WohnortnÃ¤he am 26. MÃ¤rz 2003 beim Istituto Nazionale per l'assicurazione contro gli infortuni sul lavoro (INAIL) durch Dott. D.___ (Urk. 7/88, Urk. 7/86, Urk. 7/94/1-3).</w:t>
      </w:r>
    </w:p>
    <w:p>
      <w:r>
        <w:t>Die Anamnese war Dott. D.___ bekannt. Er stellte fest, dass rekonstruktive Chirurgie fÃ¼r GefÃ¤sse, Nerven, Sehnen und Knochen notwendig, die AusfÃ¼hrung und auch das Ergebnis optimal gewesen seien. Aus den RÃ¶ntgenbildern gehe hervor, dass es im Laufe der Jahre zu einer tibiotalaren (tibiotarsalen) Arthrose mit klinischen Arthrosezeichen gekommen sei. Zur Zeit zeigten sich auch eine Subankylose im oberen Sprunggelenk (eine Fast-Einsteifung), eine Abplattung des QuergewÃ¶lbes sowie beginnende Krallenzehen. Der Fuss sei reizlos und die Narben seien gut verheilt. Die BeschwerdefÃ¼hrerin benÃ¼tze nur gelegentlich stÃ¼tzende Massnahmen. Man kÃ¶nne zur Verbesserung der Statik und des Gehens orthopÃ¤dische Schuhe mit hohem Schaft mit Versteifung medial und dorsal sowie Einlagen, wie sie sie schon benÃ¼tze, abgeben. Es finde sich eine schonungsbedingte Wadenatrophie von zirka 1,5 cm. Die BeschwerdefÃ¼hrerin klage Ã¼ber diffuse ParÃ¤sthesien am Bein und speziell am Fuss. Hinweise auf eine periphere neurologische StÃ¶rung fÃ¤nden sich nicht, auch nicht auf radikulÃ¤re Symptome. Die Reflexe seien erhalten (Urk. 7/94/2-3).</w:t>
      </w:r>
    </w:p>
    <w:p>
      <w:r>
        <w:t>3.3.4Â Â  Nach Eingang des Berichts von Dott. D.___ vom 26. MÃ¤rz 2003 nahm Dr. F.___ am 22. April 2003 gestÃ¼tzt auf die gesamte medizinische Aktenlage nochmals zum Gesundheitszustand der BeschwerdefÃ¼hrerin Stellung (Urk. 7/97). Er kam zum Schluss, dass die klinische Untersuchung von Dott. D.___ das zu erwartende Ergebnis zeige, nÃ¤mlich einen unverÃ¤nderten Befund. Apparative AbklÃ¤rungen, namentlich Bildgebungen, seien nicht durchgefÃ¼hrt worden. Zu den lumbosakralen Beschwerden und Beschwerden im rechten Oberschenkel habe er bereits in seinen frÃ¼heren Berichten Stellung genommen. Dott. D.___ habe hier von sich aus keinen Handlungsbedarf gesehen. Falls er beispielsweise einen BeinlÃ¤ngenunterschied als wesentlich in der Verursachung oder Unterhaltung von lumbosakralen Beschwerden vermutet oder angenommen hÃ¤tte, so hÃ¤tte er zumindest bei der Schuhversorgung einen Ausgleich vorgeschlagen. Zudem hÃ¤tte er auch die BeinverkÃ¼rzung quantifiziert. Es sei somit (am Fuss) wahrscheinlich zu einer leichten Verschlechterung, aber nicht zu einem "notevole peggioramento" (nennenswerte Verschlechterung) gekommen. FÃ¼r die Versicherung heisse dies: keine erhebliche ErhÃ¶hung des IntegritÃ¤tsschadens. Auch die InvaliditÃ¤t habe sich, rein medizinisch gesehen, wohl nur geringfÃ¼gig verschlechtert, nicht in erheblichem Ausmass. Behandlungen wie sie von Dott. D.___ vorgeschlagen worden seien, seien sinnvoll, nÃ¤mlich eine optimale Schuhversorgung mit orthopÃ¤dischem Massschuh und Einlage (Urk. 7/97).</w:t>
      </w:r>
    </w:p>
    <w:p>
      <w:r>
        <w:t>3.4Â Â Â Â  Die medizinische Aktenlage ist nunmehr nach Einholung des Berichts des INAIL und der Ã¤rztlichen Beurteilungen des Kreisarztes genÃ¼gend klar und ergibt ein Ã¼berzeugendes Bild betreffend den Gesundheitszustand der BeschwerdefÃ¼hrerin. Danach ist davon auszugehen, dass sich der Gesundheitszustand zwischen dem Zeitpunkt der Rentenzusprache im Jahre 1982 und dem Revisionszeitpunkt nicht wesentlich verschlechtert hat. Die BeschwerdefÃ¼hrerin klagte bereits anlÃ¤sslich der kreisÃ¤rztlichen Untersuchung vom 6. April 1982 Ã¼ber RÃ¼ckenbeschwerden (Urk. 7/17). Entsprechende Angaben machte sie auch anlÃ¤sslich der Untersuchung vom 14. Februar 1998 durch Dott. B.___ (Urk. 7/51/1, Urk. 7/82/1 Erw. 3c S. 5). Der Kreisarzt spricht sich seinerseits dafÃ¼r aus, dass die lumbosakralen Beschwerden eher nicht im Zusammenhang mit den Fussverletzungen zu sehen seien. Im Bericht von Dott. D.___ finden sich sodann keine Hinweise auf RÃ¼ckenbeschwerden (Urk. 7/94/2-3).</w:t>
      </w:r>
    </w:p>
    <w:p>
      <w:r>
        <w:t>Hinsichtlich der Beschwerden im rechten Oberschenkel sind sich Kreisarzt Dr. F.___ und Dott. D.___ weiter darÃ¼ber einig, dass kein Handlungsbedarf bestehe (Urk. 7/94, Urk. 7/97). An einer erheblichen Verschlimmerung fehlt es sodann in Bezug auf die Beschwerdesymptomatik des Fusses. Der Kreisarzt fÃ¼hrte am 26. Februar 2002 aus, es sei zu sekundÃ¤ren arthrotischen VerÃ¤nderungen im oberen Sprunggelenk vor allem dorsal und auch zu leichten arthrotischen VerÃ¤nderungen talo-naviculÃ¤r gekommen, und ging insgesamt von einer erwarteten leichten Verschlechterung aus (Urk. 7/85 S. 4). Als nicht wesentlich erachtete im Ãbrigen auch Dott. D.___ die Zunahme der Arthrose, wenn er in seinem Bericht vom 26. MÃ¤rz 2003 auf entsprechende Frage der Beschwerdegegnerin vom 10. MÃ¤rz 2003 (Urk. 7/93) hin nicht von einem "notevole peggioramento" ausging (Urk. 7/94/2-3).</w:t>
      </w:r>
    </w:p>
    <w:p>
      <w:r>
        <w:t>Nach dem Gesagten stimmen die Beurteilungen des Gesundheitszustandes durch den Kreisarzt und durch Dott. D.___ im Wesentlichen Ã¼berein. Immerhin ergaben die Untersuchungen der beiden Ãrzte einen grundsÃ¤tzlich unverÃ¤nderten Befund. Dass sich die Zumutbarkeitsbeurteilung des Kreisarztes von derjenigen von Dott. B.___ wesentlich unterscheidet, spricht im Ãbrigen nicht gegen die ZuverlÃ¤ssigkeit des Ergebnisses des Kreisarztes, liegen diesem doch sÃ¤mtliche medizinischen Akten zugrunde und ist der Erfahrungstatsache Rechnung zu tragen, dass HausÃ¤rzte mitunter im Hinblick auf ihre auftragsrechtliche Vertrauensstellung in ZweifelsfÃ¤llen eher zu Gunsten ihrer Patienten aussagen (BGE 125 V 353 Erw. 3b/cc). Steht fest, dass sich der Gesundheitszustand im revisionsrechtlich massgebenden Zeitraum nicht wesentlich verÃ¤ndert hat, sind die Voraussetzungen fÃ¼r eine - ausnahmsweise - Revision eines unter dem KUVG entstandenen Rentenanspruchs nicht gegeben, zumal weder ein RÃ¼ckfall noch SpÃ¤tfolgen im Sinne der Rechtsprechung vorliegen (vgl. vorstehend Erw. 2.2).</w:t>
      </w:r>
    </w:p>
    <w:p>
      <w:r>
        <w:t>3.5Â Â Â Â  Nach dem Gesagten erweist sich der angefochtene Einspracheentscheid vom 31. Juli 2003 als rechtens, womit die Beschwerde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T.___</w:t>
      </w:r>
    </w:p>
    <w:p>
      <w:r>
        <w:t>- Schweizerische Unfallversicherungsanstalt</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