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UV.2003.00204 vom 13. Januar 2004</w:t>
      </w:r>
    </w:p>
    <w:p>
      <w:r>
        <w:t>ZH Sozialversicherungsgericht, 2004-01-13, DE</w:t>
      </w:r>
    </w:p>
    <w:p>
      <w:r>
        <w:rPr>
          <w:b/>
        </w:rPr>
        <w:t xml:space="preserve">Quelle: </w:t>
      </w:r>
      <w:r>
        <w:t>https://mcp.opencaselaw.ch/entscheid/zh_sozialversicherungsgericht_UV.2003.00204</w:t>
      </w:r>
    </w:p>
    <w:p>
      <w:r>
        <w:t>FR: ZH_SOZIALVERSICHERUNGSGERICHT UV.2003.00204 du 13 janvier 2004</w:t>
      </w:r>
    </w:p>
    <w:p>
      <w:r>
        <w:t>IT: ZH_SOZIALVERSICHERUNGSGERICHT UV.2003.00204 del 13 gennaio 2004</w:t>
      </w:r>
    </w:p>
    <w:p>
      <w:pPr>
        <w:pStyle w:val="Heading2"/>
      </w:pPr>
      <w:r>
        <w:t>Erwägungen</w:t>
      </w:r>
    </w:p>
    <w:p>
      <w:r>
        <w:rPr>
          <w:b/>
        </w:rPr>
        <w:t>E. 1</w:t>
      </w:r>
    </w:p>
    <w:p>
      <w:r>
        <w:t>1.1Â Â Â Â  P.___, geboren 1945, war seit 1. Januar 1995 bei der A.___ AG, ZÃ¼rich, als GebÃ¤udereiniger beschÃ¤ftigt und damit bei der Schweizerischen Unfallversicherungsanstalt (SUVA) versichert, als er am 20. MÃ¤rz 1997 von einer Leiter stÃ¼rzte und sich dabei am linken Ellbogen verletzte (Urk. 9/1-2).</w:t>
      </w:r>
    </w:p>
    <w:p>
      <w:r>
        <w:t>1.2Â Â Â Â  Am 6. Februar und 2. Juli 2002 reichte die Arbeitgeberin eine RÃ¼ckfallmeldung ein (Urk. 9/3-4).</w:t>
      </w:r>
    </w:p>
    <w:p>
      <w:r>
        <w:t>Â Â Â Â Â Â Â Â  Mit VerfÃ¼gung vom 4. Dezember 2002 sprach die SUVA dem Versicherten eine IntegritÃ¤tsentschÃ¤digung entsprechend einer IntegritÃ¤tseinbusse von 5 % zu (Urk. 9/22).</w:t>
      </w:r>
    </w:p>
    <w:p>
      <w:r>
        <w:t>Â Â Â Â Â Â Â Â  Mit Schreiben vom 4. Dezember 2002 teilte die SUVA dem Versicherten mit, sie schliesse den Fall ab und die Taggeldleistungen wÃ¼rden per 1. Januar 2003 eingestellt (Urk. 9/24), wogegen sich der Versicherte, vertreten durch die Gewerkschaft SMUV, Winterthur, am 20. Dezember 2002 zur Wehr setzte (Urk. 9/27). Mit VerfÃ¼gung vom 17. MÃ¤rz 2003 hielt die SUVA an der Leistungseinstellung per 1. Januar 2003 fest und fÃ¼hrte aus, spÃ¤ter sei zu prÃ¼fen, welche Leistungen (EntschÃ¤digung eines eventuellen unfallbedingten Minderverdienstes) dem Versicherten Ã¼ber dieses Datum hinaus zustÃ¤nden (Urk. 9/31 = Urk. 3/1).</w:t>
      </w:r>
    </w:p>
    <w:p>
      <w:r>
        <w:t>Â Â Â Â Â Â Â Â  Mit Schreiben vom 23. April 2003 hielt der Versicherte unter sinngemÃ¤ssem Hinweis auf sein Schreiben vom 20. Dezember 2002 an seinem Standpunkt fest (Urk. 9/34). Die SUVA behandelte die Schreiben des Versicherten als Einsprache und wies diese mit Einspracheentscheid vom 18. September 2003 ab (Urk. 9/36 = Urk. 2).</w:t>
      </w:r>
    </w:p>
    <w:p>
      <w:r>
        <w:t>2.Â Â Â Â Â Â  Gegen den Einspracheentscheid vom 18. September 2003 (Urk. 2) erhob der Versicherte, weiterhin vertreten durch die Gewerkschaft SMUV, am 7. Oktober 2003 Beschwerde und beantragte, die Beschwerdegegnerin sei anzuweisen, ihm ab 1. Januar 2003 beziehungsweise bis zum Beginn einer Rente Taggelder im bisherigen Umfang auszurichten (Urk. 1 S. 1).</w:t>
      </w:r>
    </w:p>
    <w:p>
      <w:r>
        <w:t>Â Â Â Â Â Â Â Â  Mit Beschwerdeantwort vom 10. Dezember 2003 beantragte die SUVA, vertreten durch Rechtsanwalt Mathias Birrer, Luzern, die Abweisung der Beschwerde (Urk. 8).</w:t>
      </w:r>
    </w:p>
    <w:p>
      <w:r>
        <w:t>Das Gericht zieht in ErwÃ¤gung:</w:t>
      </w:r>
    </w:p>
    <w:p>
      <w:r>
        <w:t>1.Â Â Â Â Â Â</w:t>
      </w:r>
    </w:p>
    <w:p>
      <w:r>
        <w:t>1.1Â Â Â Â  Ist die versicherte Person infolge des Unfalles voll oder teilweise arbeitsunfÃ¤hig (Art. 6 des Bundesgesetzes Ã¼ber den Allgemeinen Teil des Sozialversicherungsrechts, ATSG), so hat sie gemÃ¤ss Art. 16 Abs. 1 des Bundesgesetzes Ã¼ber die Unfallversicherung (UVG) Anspruch auf ein Taggeld. Der Anspruch auf Taggeld entsteht am dritten Tag nach dem Unfalltag. Er erlischt mit der Wiedererlangung der vollen ArbeitsfÃ¤higkeit, mit dem Beginn einer Rente oder mit dem Tod der versicherten Person (Art. 16 Abs. 2 UVG).</w:t>
      </w:r>
    </w:p>
    <w:p>
      <w:r>
        <w:t>1.2Â Â Â Â  ArbeitsunfÃ¤higkeit ist gemÃ¤ss Art. 6 ATSG die durch eine BeeintrÃ¤chtigung der kÃ¶rperlichen oder geistigen Gesundheit bedingte, volle oder teilweise UnfÃ¤higkeit, im bisherigen Beruf oder Aufgabenbereich zumutbare Arbeit zu leisten. Bei langer Dauer wird auch die zumutbare TÃ¤tigkeit in einem anderen Beruf oder Aufgabenbereich berÃ¼cksichtigt.</w:t>
      </w:r>
    </w:p>
    <w:p>
      <w:r>
        <w:t>1.3Â Â Â Â  Wird die versicherte Person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1.4Â Â Â Â  ErlÃ¤sst ein VersicherungstrÃ¤ger eine VerfÃ¼gung, welche die Leistungspflicht eines anderen TrÃ¤gers berÃ¼hrt, so hat er auch ihm die VerfÃ¼gung zu erÃ¶ffnen. Dieser kann die gleichen Rechtsmittel ergreifen wie die versicherte Person (Art. 49 Abs. 4 ATSG). Dies gilt auch fÃ¼r Einspracheentscheide (Ueli Kieser, ATSG-Kommentar, N 26 zu Art. 52).</w:t>
      </w:r>
    </w:p>
    <w:p>
      <w:r>
        <w:rPr>
          <w:b/>
        </w:rPr>
        <w:t>E. 2</w:t>
      </w:r>
    </w:p>
    <w:p>
      <w:r>
        <w:t>2.1Â Â Â Â  Zu den erwÃ¤hnten gesetzlichen Bestimmungen sind vorab die folgenden ErlÃ¤uterungen angezeigt.</w:t>
      </w:r>
    </w:p>
    <w:p>
      <w:r>
        <w:t>2.2Â Â Â Â  Im System der obligatorischen Unfallversicherung lassen sich dem Grundsatz nach zwei Phasen unterscheiden: die Behandlungs- (und Taggeld-) Phase und die Rentenphase (vgl. Alfred Maurer, Schweizerisches Unfallversicherungsrecht, 2. Auflage Bern 1989, S. 372 f.). Mit dem Rentenbeginn fallen die Heilbehandlung und die Taggeldleistungen dahin (Maurer, a.a.O., S. 372), beziehungsweise sobald die versicherte Person eine Invalidenrente bezieht, hÃ¶rt der Anspruch auf das Taggeld auf (Maurer, a.a.O., S. 339).</w:t>
      </w:r>
    </w:p>
    <w:p>
      <w:r>
        <w:t>Â Â Â Â Â Â Â Â  Dieser Systematik entspricht, dass der Taggeldanspruch im Regelfall entweder mit dem Wiedererlangen der vollen ArbeitsfÃ¤higkeit oder mit dem Beginn eines Rentenanspruchs erlischt (vorstehend Erw. 1.1). Der Rentenanspruch seinerseits entsteht, wenn von der Fortsetzung der Ã¤rztlichen Behandlung keine namhafte Besserung des Gesundheitszustands erwartet werden kann und in diesem Zeitpunkt ein InvaliditÃ¤tsgrad von 10 % oder mehr besteht (vorstehend Erw. 1.3).</w:t>
      </w:r>
    </w:p>
    <w:p>
      <w:r>
        <w:t>Â Â Â Â Â Â Â Â  Wenn also infolge InvaliditÃ¤t ein Rentenanspruch besteht, so schliesst dieser in der Regel ohne zeitlichen Unterbruch an den Taggeldanspruch an. Dies schliesst nicht aus, dass in der Praxis meist zuerst Ã¼ber die Einstellung der Taggeldleistungen entschieden und erst anschliessend geprÃ¼ft wird, ob ein allfÃ¤lliger Rentenanspruch besteht. Denn wenn sodann ein solcher bejaht wird, erfolgt die Rentenzusprache rÃ¼ckwirkend auf den Zeitpunkt der Taggeldeinstellung; wird ein Rentenanspruch hingegen verneint, spielt die eingetretene zeitliche VerzÃ¶gerung keine Rolle. Dieses Vorgehen vermeidet, dass - vorausgesetzt, dass die Einstellung der Taggeldleistungen zu Recht erfolgte - Leistungen zurÃ¼ckgefordert werden mÃ¼ssen.</w:t>
      </w:r>
    </w:p>
    <w:p>
      <w:r>
        <w:rPr>
          <w:b/>
        </w:rPr>
        <w:t>E. 2.3</w:t>
      </w:r>
    </w:p>
    <w:p>
      <w:r>
        <w:t>2.3.1Â Â  GemÃ¤ss Art. 16 Abs. 1 UVG besteht ein Anspruch auf Taggeld, wenn die versicherte Person infolge eines Unfalls voll oder teilweise arbeitsunfÃ¤hig ist. Noch vor Inkrafttreten des ATSG hat das EidgenÃ¶ssische Versicherungsgericht (EVG) wiederholt entschieden, dass sich der Grad der ArbeitsunfÃ¤higkeit in erster Linie im Hinblick auf die bisherige TÃ¤tigkeit der versicherten Person bemisst, dass er sich aber, wenn das Ausweichen auf einen anderen TÃ¤tigkeitsbereich zumutbar ist, unter BerÃ¼cksichtigung des gesamten Arbeitsmarktes und gegebenenfalls einer Anpassungszeit bemisst (Ulrich Meyer-Blaser, Der Rechtsbegriff der ArbeitsunfÃ¤higkeit und seine Bedeutung in der Sozialversicherung, namentlich fÃ¼r den Einkommensvergleich in der Invalidenversicherung, in: RenÃ© Schaffhauser/Franz Schlauri, Hrsg., Schmerz und ArbeitsunfÃ¤higkeit, St. Gallen 2003, S. 27-119, S. 31; Alexandra Rumo-Jungo, Rechtsprechung des EVG zum UVG, 3. Auflage ZÃ¼rich 2003, S. 114 f., mit Hinweis auf BGE 115 V 133 und RKUV 1987 Nr. U 27 S. 394; vgl. auch den Entscheid des EVG vom 28. MÃ¤rz 2001 i. S. H., U 100/00).</w:t>
      </w:r>
    </w:p>
    <w:p>
      <w:r>
        <w:t>2.3.2Â Â  Als angemessene Anpassungszeit, um sich auf die neue Situation einzustellen und eine entsprechende Stelle zu suchen, wurde eine solche von drei bis fÃ¼nf Monaten betrachtet (Entscheid des EVG vom 28. MÃ¤rz 2002 i. S. A., U 191/01, mit Hinweis auf BGE 111 V 239 Erw. 2a und 114 V 289 Erw. 5b; Meyer-Blaser, a.a.O., S. 40 f.).</w:t>
      </w:r>
    </w:p>
    <w:p>
      <w:r>
        <w:t>2.3.3Â Â  In der seit 1. Januar 2003 geltenden Fassung von Art. 16 Abs. 1 UVG wird auf den Begriff der ArbeitsunfÃ¤higkeit gemÃ¤ss Art. 6 ATSG verwiesen, dessen zweiter Satz ausdrÃ¼cklich bestimmt, dass bei langer Dauer auch die zumutbare TÃ¤tigkeit in einem anderen Beruf berÃ¼cksichtigt wird (vorstehend Erw. 1.2). Damit wurde die vorstehend erwÃ¤hnte, auf dem Grundsatz der Schadensminderung beruhende altrechtliche Praxis Ã¼bernommen (Meyer-Blaser, a.a.O., S. 39 f.). Eine Âlange DauerÂ der ArbeitsunfÃ¤higkeit im Sinne dieser Bestimmung ist dann anzunehmen, wenn als Ã¼berwiegend wahrscheinlich erscheint, dass die versicherte Person die ArbeitsfÃ¤higkeit in der angestammten TÃ¤tigkeit nicht wieder erlangt (Meyer-Blaser, a.a.O. S. 40).</w:t>
      </w:r>
    </w:p>
    <w:p>
      <w:r>
        <w:t>2.4Â Â Â Â  Die Frage, ob von der Fortsetzung der Ã¤rztlichen Behandlung noch eine namhafte Besserung des Gesundheitszustandes erwartet werden kann, gehÃ¶rt systematisch gesehen zum Bereich des mÃ¶glichen Rentenanspruchs: Dass keine solche Besserung mehr zu erwarten ist, ist eine der Voraussetzungen fÃ¼r die Entstehung des Rentenanspruchs (vorstehend Erw. 1.3).</w:t>
      </w:r>
    </w:p>
    <w:p>
      <w:r>
        <w:t>Â Â Â Â Â Â Â Â  Ein Zusammenhang mit dem Taggeldanspruch besteht insofern, als der Rentenbeginn einer der mÃ¶glichen BeendigungsgrÃ¼nde fÃ¼r die Taggeldleistungen ist (vgl. vorstehend Erw. 1.1). Ein anderer mÃ¶glicher Beendigungsgrund ist das Wiedererlangen der ArbeitsfÃ¤higkeit, was - nach entsprechender Anpassungszeit - auch die ArbeitsfÃ¤higkeit in einer zumutbaren TÃ¤tigkeit in einem anderen Beruf sein kann (vorstehend Erw. 2.3).</w:t>
      </w:r>
    </w:p>
    <w:p>
      <w:r>
        <w:rPr>
          <w:b/>
        </w:rPr>
        <w:t>E. 3</w:t>
      </w:r>
    </w:p>
    <w:p>
      <w:r>
        <w:t>3.1Â Â Â Â  Kreisarzt Dr. med. B.___, Facharzt FMH fÃ¼r Chirurgie, berichtete am 21. Oktober 2002 Ã¼ber die Abschlussuntersuchung gleichen Datums (Urk. 9/21). Der - rechtsdominante - BeschwerdefÃ¼hrer klage Ã¼ber belastungsunabhÃ¤ngige diffuse Schmerzen im linken Ellenbogen, KribbelparÃ¤sthesien in der linken Hand, WetterfÃ¼hligkeit und KÃ¤lteempfindlichkeit. Er kÃ¶nne den Arm nicht belasten; Rotationsbewegungen seien schmerzhaft und Ãberkopfarbeiten seien eingeschrÃ¤nkt. Einen Arbeitsversuch als GebÃ¤udereiniger habe er im September 2002 abbrechen mÃ¼ssen (Urk. 9/21 S. 1 Mitte).</w:t>
      </w:r>
    </w:p>
    <w:p>
      <w:r>
        <w:t>Â Â Â Â Â Â Â Â  Da kein weiteres (therapeutisches) Vorgehen mehr empfohlen werden kÃ¶nne, werde der Fall abgeschlossen (Urk. 9/21 S. 2 unten).</w:t>
      </w:r>
    </w:p>
    <w:p>
      <w:r>
        <w:t>Â Â Â Â Â Â Â Â  Als Zumutbarkeitsbeurteilung hielt Dr. B.___ fest, der BeschwerdefÃ¼hrer sei im Gebrauch seines linken Armes etwas behindert. HÃ¤ufige Rotationsbewegungen seien einzuschrÃ¤nken, ebenso hÃ¤ufige Ãberkopfarbeiten und stossende sowie kraftfordernde TÃ¤tigkeiten. Das Tragen von Lasten Ã¼ber 15 kg sei einzuschrÃ¤nken. Unter BerÃ¼cksichtigung dieser Behinderung wÃ¤re dem BeschwerdefÃ¼hrer ein ganztÃ¤giger Arbeitseinsatz zuzumuten (Urk. 9/21 S. 2 f.).</w:t>
      </w:r>
    </w:p>
    <w:p>
      <w:r>
        <w:t>3.2Â Â Â Â  Auf Wunsch des BeschwerdefÃ¼hrers bestÃ¤tigte Dr. med. C.___, Allgemeine Medizin FMH, am 11. April 2003, dieser kÃ¶nne infolge der Schmerzen am linken Ellenbogen seinen Beruf nicht mehr ausÃ¼ben. Er werde auch in Zukunft keine kleinen Arbeiten machen kÃ¶nnen, da die Arthrose im Ellenbogen dauernd zunehme (Urk. 9/33 = Urk. 3/2).</w:t>
      </w:r>
    </w:p>
    <w:p>
      <w:r>
        <w:t>3.3Â Â Â Â  Der differenzierten Beurteilung von Dr. B.___ kommt gegenÃ¼ber der knappen und nicht weiter begrÃ¼ndeten EinschÃ¤tzung des behandelnden Dr. C.___ ein hÃ¶herer Beweiswert (vgl. BGE 125 V 353 Erw. 3b/cc) und eine grÃ¶ssere Ãberzeugungskraft zu, so dass auf dessen Zumutbarkeitsprofil abzustellen ist.</w:t>
      </w:r>
    </w:p>
    <w:p>
      <w:r>
        <w:rPr>
          <w:b/>
        </w:rPr>
        <w:t>E. 4</w:t>
      </w:r>
    </w:p>
    <w:p>
      <w:r>
        <w:t>4.1Â Â Â Â  Am 4. Dezember 2002 teilte die Beschwerdegegnerin dem BeschwerdefÃ¼hrer unter Angabe der von Dr. B.___ formulierten EinschrÃ¤nkungen mit, unter BerÃ¼cksichtigung dieser Behinderungen sei ihm ein ganztÃ¤giger Arbeitseinsatz zuzumuten. Er mÃ¼sse mit seinem Arbeitgeber in Verbindung treten, damit geprÃ¼ft werden kÃ¶nne, ob leichtere Arbeit vorhanden sei. Falls dies nicht der Fall sein sollte, mÃ¼sste er eine neue, leichtere Arbeit suchen und sich zu diesem Zweck bei der Arbeitslosenversicherung melden (Urk. 9/24 S. 1 Mitte).</w:t>
      </w:r>
    </w:p>
    <w:p>
      <w:r>
        <w:t>Der Fall werde unter Wahrung des RÃ¼ckfallmelderechts abgeschlossen und die Taggelder wÃ¼rden per 1. Januar 2003 eingestellt. Es sei zu prÃ¼fen, welche Leistungen (EntschÃ¤digung eines eventuellen unfallbedingten Minderverdienstes) dem BeschwerdefÃ¼hrer Ã¼ber dieses Datum hinaus zustÃ¼nden (Urk. 9/24 S. 1 unten).</w:t>
      </w:r>
    </w:p>
    <w:p>
      <w:r>
        <w:t>4.2Â Â Â Â  Die Arbeitgeberin teilte am 6. Januar 2003 mit, sie kÃ¶nne dem BeschwerdefÃ¼hrer keine andere TÃ¤tigkeit zuteilen (Urk. 9/26).</w:t>
      </w:r>
    </w:p>
    <w:p>
      <w:r>
        <w:t>4.3Â Â Â Â  Mit VerfÃ¼gung vom 17. MÃ¤rz 2003 bestÃ¤tigte die Beschwerdegegnerin, was sie im Schreiben vom 4. Dezember 2002 ausgefÃ¼hrt hatte (Urk. 9/31).</w:t>
      </w:r>
    </w:p>
    <w:p>
      <w:r>
        <w:t>4.4Â Â Â Â  Im Einspracheentscheid vom 18. September 2003 wurde unter anderem mit Hinweis auf Art. 19 Abs. 1 UVG ausgefÃ¼hrt, der Taggeldanspruch erlÃ¶sche, wenn von der Fortsetzung der Ã¤rztlichen Behandlung keine namhafte Besserung des Gesundheitszustandes mehr erwartet werden kÃ¶nne (Urk. 2 S. 3 Erw. 2). Beim BeschwerdefÃ¼hrer kÃ¶nne von der Fortsetzung der Ã¤rztlichen Behandlung keine namhafte Besserung des Gesundheitszustandes mehr erwartet werden, weshalb die Einstellung der Taggeldleistungen nicht zu beanstanden sei. Hingegen werde die Beschwerdegegnerin noch einen allfÃ¤lligen Rentenanspruch ab 1. Januar 2003 prÃ¼fen (Urk. 2 S. 3 Erw. 3).</w:t>
      </w:r>
    </w:p>
    <w:p>
      <w:r>
        <w:rPr>
          <w:b/>
        </w:rPr>
        <w:t>E. 5</w:t>
      </w:r>
    </w:p>
    <w:p>
      <w:r>
        <w:t>5.1Â Â Â Â  GemÃ¤ss der medizinischen Beurteilung durch Dr. B.___ (vorstehend Erw. 3.1) ist der BeschwerdefÃ¼hrer - wovon auch die Beschwerdegegnerin ausgeht (vgl. vorstehend Erw. 4.1) - in seiner angestammten TÃ¤tigkeit als GebÃ¤udereiniger jedenfalls nicht mehr voll arbeitsfÃ¤hig. In einer TÃ¤tigkeit, welche den von Dr. B.___ formulierten EinschrÃ¤nkungen Rechnung trÃ¤ge, ist hingegen ein ganztÃ¤giger Einsatz zumutbar.</w:t>
      </w:r>
    </w:p>
    <w:p>
      <w:r>
        <w:t>5.2Â Â Â Â  Entgegen den AusfÃ¼hrungen im angefochtenen Entscheid (vgl. vorstehend Erw. 4.4) ist die Aussichtslosigkeit einer weiteren medizinischen Behandlung kein Beendigungsgrund fÃ¼r den Taggeldanspruch. Vielmehr handelt es sich dabei um eine der Voraussetzungen fÃ¼r einen allfÃ¤lligen Rentenanspruch. Der Rentenbeginn seinerseits ist ein mÃ¶glicher Beendigungsgrund fÃ¼r den Taggeldanspruch (vgl. vorstehend Erw. 2.4).</w:t>
      </w:r>
    </w:p>
    <w:p>
      <w:r>
        <w:t>5.3Â Â Â Â  Ãber einen allfÃ¤lligen Rentenanspruch hat die Beschwerdegegnerin noch nicht entschieden. Somit entfÃ¤llt der Beginn einer Rente als mÃ¶glicher Beendigungsgrund fÃ¼r den Taggeldanspruch. Eine - normalerweise ausschlaggebende - wiedererlangte volle ArbeitsfÃ¤higkeit in der bisherigen TÃ¤tigkeit (vgl. vorstehend Erw. 1.1) ist auch nicht gegeben (vgl. vorstehend Erw. 5.1) und kommt deshalb als Beendigungsgrund fÃ¼r den Taggeldanspruch ebenfalls nicht in Betracht.</w:t>
      </w:r>
    </w:p>
    <w:p>
      <w:r>
        <w:t>5.4Â Â Â Â  Als mÃ¶glicher Beendigungsgrund fÃ¼r den Taggeldanspruch kommt lediglich in Frage, dass infolge langer Dauer der ArbeitsunfÃ¤higkeit in der angestammten TÃ¤tigkeit auch eine zumutbare TÃ¤tigkeit in einem anderen Beruf und eine allfÃ¤llig diesbezÃ¼glich bestehende ArbeitsfÃ¤higkeit berÃ¼cksichtigt wird (vorstehend Erw. 1.2). Wie dargelegt, setzt die Anwendung dieser Regelung jedoch voraus, dass der versicherten Person eine angemessene Anpassungszeit eingerÃ¤umt wird (vorstehend Erw. 2.3).</w:t>
      </w:r>
    </w:p>
    <w:p>
      <w:r>
        <w:t>Â Â Â Â Â Â Â Â  Die Beschwerdegegnerin hat keine Anpassungszeit eingerÃ¤umt. Sie hat vielmehr am 4. Dezember 2002 formlos (und rÃ¼ckwirkend mit VerfÃ¼gung vom 17. MÃ¤rz 2003) die Taggeldleistungen per 1. Januar 2003 eingestellt.</w:t>
      </w:r>
    </w:p>
    <w:p>
      <w:r>
        <w:t>5.5Â Â Â Â  Der angefochtene Entscheid kann deshalb nicht bestÃ¤tigt werden. Aufgrund der nachstehend dargelegten weiteren UmstÃ¤nde des Falles erweist es sich als sachgerecht, den angefochtenen Entscheid aufzuheben und an die Beschwerdegegnerin zurÃ¼ckzuweisen, damit diese unter Anwendung der massgebenden rechtlichen Bestimmungen Ã¼ber den Taggeldanspruch neu verfÃ¼ge.</w:t>
      </w:r>
    </w:p>
    <w:p>
      <w:r>
        <w:t>6.Â Â Â Â Â Â  Weder die ursprÃ¼ngliche VerfÃ¼gung (vgl. Urk. 9/31 S. 2) noch der angefochtene Einspracheentscheid (vgl. Urk. 2 S. 4) wurden dem Krankenversicherer des BeschwerdefÃ¼hrers erÃ¶ffnet. Dieser ist jedoch durch die Einstellung der Taggeldleistungen und den damit verbundenen Fallabschluss - womit auch eine Leistungspflicht betreffend weitere Heilbehandlung verneint wird - berÃ¼hrt. Beim Erlass der neuen VerfÃ¼gung wird die Beschwerdegegnerin in Nachachtung der entsprechenden Bestimmung (vgl. vorstehend Erw. 1.4) auch fÃ¼r eine gehÃ¶rige ErÃ¶ffnung zu sorgen haben.</w:t>
      </w:r>
    </w:p>
    <w:p>
      <w:r>
        <w:t>7.Â Â Â Â Â Â  Die Beschwerdegegnerin hat im Dezember 2002 in Aussicht gestellt, dass sie einen allfÃ¤lligen Rentenanspruch ab 1. Januar 2003 prÃ¼fen werde (vorstehend Erw. 4.1). Dies ist ausweislich der Akten - wohl infolge des hÃ¤ngigen Beschwerdeverfahrens - bisher nicht erfolgt, so dass zwischen der Einstellung der Taggeldleistungen und einer allfÃ¤lligen rÃ¼ckwirkenden Rentenzusprache entgegen der Ã¼blichen Praxis (vgl. vorstehend Erw. 2.2) Ã¼ber ein Jahr verstrichen ist, in welchem der BeschwerdefÃ¼hrer weder eine Leistung noch einen allfÃ¤lligen anspruchsverneinenden Entscheid betreffend Rente erhalten hat.</w:t>
      </w:r>
    </w:p>
    <w:p>
      <w:r>
        <w:t>Â Â Â Â Â Â Â Â  Bei dieser Sachlage ist es angezeigt, dass die Beschwerdegegnerin nunmehr gleichzeitig mit der neuen VerfÃ¼gung Ã¼ber den Taggeldanspruch auch Ã¼ber einen allfÃ¤lligen Rentenanspruch entscheidet.</w:t>
      </w:r>
    </w:p>
    <w:p>
      <w:r>
        <w:t>8.Â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w:t>
      </w:r>
    </w:p>
    <w:p>
      <w:r>
        <w:t>Â Â Â Â Â Â Â Â  Die ProzessentschÃ¤digung ist beim praxisgemÃ¤ssen Stundenansatz bei der Vertretung durch eine Gewerkschaft von Fr. 135.-- (zuzÃ¼glich Mehrwertsteuer) auf Fr. 1'000.-- (inklusive Barauslagen und Mehrwertsteuer) festzulegen.</w:t>
      </w:r>
    </w:p>
    <w:p>
      <w:r>
        <w:t>Das Gericht erkennt:</w:t>
      </w:r>
    </w:p>
    <w:p>
      <w:r>
        <w:t>1.Â Â Â Â Â Â Â Â  Die Beschwerde wird in dem Sinne gutgeheissen, dass der Einspracheentscheid vom 18. September 2003 aufgehoben und die Sache an die SUVA zurÃ¼ckgewiesen wird, damit diese im Sinne der ErwÃ¤gungen erneut verfÃ¼ge.</w:t>
      </w:r>
    </w:p>
    <w:p>
      <w:r>
        <w:t>2.Â Â Â Â Â Â Â Â  Das Verfahren ist kostenlos.</w:t>
      </w:r>
    </w:p>
    <w:p>
      <w:r>
        <w:t>3.Â Â Â Â Â Â Â Â  Die Beschwerdegegnerin wird verpflichtet, dem BeschwerdefÃ¼hrer eine ProzessentschÃ¤digung von Fr. 1'000.-- (inklusive Barauslagen und Mehrwertsteuer) zu bezahlen.</w:t>
      </w:r>
    </w:p>
    <w:p>
      <w:r>
        <w:t>4.Â Â Â Â Â Â Â Â  Zustellung gegen Empfangsschein an:</w:t>
      </w:r>
    </w:p>
    <w:p>
      <w:r>
        <w:t>- SMUV Region Schaffhausen-Winterthur/Uster, unter Beilage des Doppels von Urk. 8</w:t>
      </w:r>
    </w:p>
    <w:p>
      <w:r>
        <w:t>- Rechtsanwalt Mathias Birrer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