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UV.2003.00185 vom 29. Oktober 2004</w:t>
      </w:r>
    </w:p>
    <w:p>
      <w:r>
        <w:t>ZH Sozialversicherungsgericht, 2004-10-29, DE</w:t>
      </w:r>
    </w:p>
    <w:p>
      <w:r>
        <w:rPr>
          <w:b/>
        </w:rPr>
        <w:t xml:space="preserve">Quelle: </w:t>
      </w:r>
      <w:r>
        <w:t>https://mcp.opencaselaw.ch/entscheid/zh_sozialversicherungsgericht_UV.2003.00185</w:t>
      </w:r>
    </w:p>
    <w:p>
      <w:r>
        <w:t>FR: ZH_SOZIALVERSICHERUNGSGERICHT UV.2003.00185 du 29 octobre 2004</w:t>
      </w:r>
    </w:p>
    <w:p>
      <w:r>
        <w:t>IT: ZH_SOZIALVERSICHERUNGSGERICHT UV.2003.00185 del 29 ottobre 2004</w:t>
      </w:r>
    </w:p>
    <w:p>
      <w:pPr>
        <w:pStyle w:val="Heading2"/>
      </w:pPr>
      <w:r>
        <w:t>Erwägungen</w:t>
      </w:r>
    </w:p>
    <w:p>
      <w:r>
        <w:rPr>
          <w:b/>
        </w:rPr>
        <w:t>E. 2</w:t>
      </w:r>
    </w:p>
    <w:p>
      <w:r>
        <w:t>2.1Â Â Â Â  Die Beschwerdegegnerin hat die RÃ¼ckfallmeldung des BeschwerdefÃ¼hrers vom 27. September 2002 (Urk. 9/71) unter den Aspekten der WiedererwÃ¤gung und der prozessualen Revision geprÃ¼ft (vgl. Urk. 9/84). Im Einspracheverfahren hat sie die Frage eines allfÃ¤lligen RÃ¼ckfalls und die Ausrichtung von Leistungen auch unter diesen Gesichtspunkten verneint (Urk. 2 4 f.).</w:t>
      </w:r>
    </w:p>
    <w:p>
      <w:r>
        <w:t>2.2Â Â Â Â  Vorab ist zu prÃ¼fen, ob die Beschwerdegegnerin zu Recht davon ausgegangen ist, die Voraussetzungen eines RÃ¼ckfalls beziehungsweise von SpÃ¤tfolgen des Unfalls vom 1. Juni 1993 seien nicht erfÃ¼llt.</w:t>
      </w:r>
    </w:p>
    <w:p>
      <w:r>
        <w:t>2.3Â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2.4Â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3</w:t>
      </w:r>
    </w:p>
    <w:p>
      <w:r>
        <w:t>3.1Â Â Â Â  Festzuhalten ist zunÃ¤chst, welche Verletzungen der BeschwerdefÃ¼hrer beim Unfall vom 1. Juni 1993 erlitten hat.</w:t>
      </w:r>
    </w:p>
    <w:p>
      <w:r>
        <w:t>Â Â Â Â Â Â Â Â  Der erstbehandelnde Arzt Dr. B.___ stellte aufgrund seiner Untersuchung am Unfalltag die Verdachtsdiagnose einer Fraktur der 9. Rippe paravertebral. Er erhob ausserdem den Befund einer SchÃ¼rfung an der Stirn und einer Kontusionsmarke und Druckdolenz am unteren Thorax links paravertebral. Ausserdem erwÃ¤hnte er Spontanschmerzen am rechten Beckenkamm (Urk. 9/2). Wegen persistierender Schmerzen paravertebral lumbal rechts sowie Ã¼ber dem rechten Iliosakralgelenk liess er am 20. September 1993 RÃ¶ntgenaufnahmen der LWS und des ISG im Spital ___ erstellen (vgl. Urk. 9/5). Die Beurteilung von Dr. med. N.___, Chefarzt Radiologie des Spitals ___, lautete auf einen Status nach LWS-Kontusion am 1. Juni 1993 ohne Anhaltspunkte fÃ¼r inveterierte posttraumatische ossÃ¤re VerÃ¤nderungen, zirkumskripte Form der Iliosacralarthritis rechts im mittleren Gelenkabschnitt sowie keine Anhaltspunkte fÃ¼r Anlageanomalien (Urk. 9/7).</w:t>
      </w:r>
    </w:p>
    <w:p>
      <w:r>
        <w:t>Â Â Â Â Â Â Â Â  Dr. C.___ stellte die haltungsabhÃ¤ngigen RÃ¼ckenschmerzen des BeschwerdefÃ¼hrers aufgrund seiner Untersuchung vom 11. Februar 1994 und weiterer RÃ¶ntgenbilder in den Zusammenhang mit einer mÃ¶glichen ISG-Arthritis, weshalb er die rheumatologische AbklÃ¤rung bei Dr. D.___ in die Wege leitete (Urk. 9/11).</w:t>
      </w:r>
    </w:p>
    <w:p>
      <w:r>
        <w:t>Â Â Â Â Â Â Â Â  Dr. D.___ stellte in seinem Bericht vom 28. MÃ¤rz 1994 die Vermutung auf, dass es infolge der heftigen Kontusion des Becken-RÃ¼ckenbereichs anlÃ¤sslich des Unfalls vom 1. Juni 1993 zu einer funktionellen ISG-StÃ¶rung links mit primÃ¤rer respektive sekundÃ¤rer Beckentorsion gekommen sei. Die radiologischen VerÃ¤nderungen im ISG-Bereich erachtete er als leicht verdÃ¤chtig auf eine ISG-Arthritis, hingegen bestÃ¼nden aufgrund der anamnestischen Angaben und des Schmerztyps keine Hinweise auf eine entzÃ¼ndlich-rheumatische ISG-Affektion (Urk. 9/14). Infolge vermehrt auftretender zervikocranialer Schmerzen veranlasste Dr. D.___ rÃ¶ntgenologische Aufnahmen der HWS, welche jedoch gemÃ¤ss seinem Bericht vom 7. September 1994 ausser einer Fehlhaltung keine AuffÃ¤lligkeiten zeigten (Urk. 9/17).</w:t>
      </w:r>
    </w:p>
    <w:p>
      <w:r>
        <w:t>Â Â Â Â Â Â Â Â  Der Chiropraktor Dr. E.___ fÃ¼hrte anlÃ¤sslich seiner Untersuchung vom 16. Februar 1995 Bewegungsaufnahmen der LWS und der HWS durch, welche vollumfÃ¤nglich intakte BandscheibenzwischenrÃ¤ume und Konfigurationen der Wirbel im Bereich der LWS zeigten. Deutlich im Vordergrund stehe der Hartspann der LWS-Muskulatur in Reaktion auf die schmerzbegleitete VorwÃ¤rtsneigung. AusgeprÃ¤gt sei auch der hintere LasÃ¨gue, wobei sonst absolut nichts ins Auge falle. Dr. E.___ ging gestÃ¼tzt auf diese Erkenntnisse vom Vorliegen eines spondylogenen, discogenen Syndroms bei wahrscheinlich kleiner Protrusion der untersten Bandscheibe aus, welche rÃ¶ntgenologisch noch nicht erfassbar sei, ausser allenfalls im Rahmen einer computertomographischen AbklÃ¤rung. Die ISG seien frei und symptomlos. In der HWS fand er eine Fixation im atlanto-occipitalen Bereich, welche er auf das Stauchungstrauma der HWS zurÃ¼ckfÃ¼hrte (Urk. 9/20).</w:t>
      </w:r>
    </w:p>
    <w:p>
      <w:r>
        <w:t>Â Â Â Â Â Â Â Â  AnlÃ¤sslich der zweiten kreisÃ¤rztlichen Untersuchung vom 25. MÃ¤rz 1997 klagte der BeschwerdefÃ¼hrer Ã¼ber persistierende Schmerzen im Bereich des rechten ISG, linksseitige RÃ¼ckenschmerzen zirka 10 cm paravertebral auf HÃ¶he des Kyphosenscheitels und linksseitige Schmerzen in der Gegend der unteren HWS. Die Befunderhebung zeigte ausser einer Palpationsempfindlichkeit auf der HÃ¶he von C3/C4 im Bereiche des Gelenkfortsatzes einen unauffÃ¤lligen Befund sowohl im Bereich der LWS als auch des Sacrums. Dr. C.___ ging gestÃ¼tzt auf die Funktionsaufnahmen von Dr. N.___ im Vergleich zu den RÃ¶ntgenaufnahmen aus dem Jahr 1993 davon aus, dass im LWS-Bereich keine progredienten degenerativen VerÃ¤nderungen vorlÃ¤gen, auf Grund derer man auf einen unfallbedingten, traumatisch verursachten Dauerschaden schliessen mÃ¼sse. Dasselbe gelte auch fÃ¼r die HWS (Urk. 9/43).</w:t>
      </w:r>
    </w:p>
    <w:p>
      <w:r>
        <w:t>Â Â Â Â Â Â Â Â  Die psychiatrische Begutachtung durch Dr. G.___ ergab keine krankheitsrelevanten und die BerufstÃ¤tigkeit behindernden psychischen StÃ¶rungen (Urk. 9/53).</w:t>
      </w:r>
    </w:p>
    <w:p>
      <w:r>
        <w:t>3.2Â Â Â Â  Die angefÃ¼hrte medizinische Aktenlage bis zur Einstellung der Leistungen im Januar 1998 zeigt - wie die Beschwerdegegnerin im Einspracheentscheid vom 9. April 1998 zu Recht erwÃ¤hnte (Urk. 9/60 S. 2) - etwas wechselnde Befunde. GestÃ¼tzt auf die Ã¼berzeugende und in den Schlussfolgerungen nachvollziehbare Beurteilung von Dr. C.___ aufgrund seiner kreisÃ¤rztlichen Untersuchung vom 25. MÃ¤rz 1997 (Urk. 9/43) und der bisherigen, insbesondere der bildgebenden medizinischen Akten ist gleichwohl in Ãbereinstimmung mit der Unfallversicherung davon auszugehen, dass der Unfall vom 1. Juni 1993 weder im LWS- noch im HWS-Bereich eine DauerschÃ¤digung eines Bewegungssegmentes zur Folge hatte. Insbesondere lÃ¤sst die von Dr. C.___ erstmals im Bericht vom 16. Februar 1995 geÃ¤usserte Vermutung einer kleinen Protrusion der untersten Bandscheibe (Urk. 9/20) nicht auf einen unfallbedingten Bandscheibenschaden schliessen.</w:t>
      </w:r>
    </w:p>
    <w:p>
      <w:r>
        <w:t>Â Â Â Â Â Â Â Â  RechtsprechungsgemÃ¤ss anerkannt ist in diesem Zusammenhang, dass es einer medizinischen Erfahrungstatsache entspricht, dass praktisch alle Diskushernien bei Vorliegen degenerativer BandscheibenverÃ¤nderungen entstehen und ein Unfallereignis nur ausnahmsweise, unter besonderen Voraussetzungen, als eigentliche Ursache in Betracht fÃ¤llt. Als weitgehend unfallbedingt kann eine Diskushernie betrachtet werden, wenn das Unfallereignis von besonderer Schwere und geeignet war, eine SchÃ¤digung der Bandscheibe herbeizufÃ¼hren, und die Symptome der Diskushernie (vertebrales oder radikulÃ¤res Syndrom) unverzÃ¼glich, heftig und mit sofortiger ArbeitsunfÃ¤higkeit auftreten. Wird die Diskushernie durch den Unfall lediglich ausgelÃ¶st, nicht aber verursacht, Ã¼bernimmt die Unfallversicherung den durch das Unfallereignis ausgelÃ¶sten Beschwerdeschub, spÃ¤tere Rezidive dagegen nur, wenn eindeutige BrÃ¼ckensymptome gegeben sind (unverÃ¶ffentlichte Urteile des EidgenÃ¶ssischen Versicherungsgerichts vom 4. Juni 1999 in Sachen S., U 193/98, vom 30. April 1999 in Sachen R., U 228/98 und vom 26. August 1996 in Sachen S., U 159/95).</w:t>
      </w:r>
    </w:p>
    <w:p>
      <w:r>
        <w:t>Â Â Â Â Â Â Â Â  Wie den medizinischen Akten zu entnehmen ist, zeigten die bildgebenden Verfahren nach dem Unfall keine degenerativen VerÃ¤nderungen im Bereich der LWS (Urk. 9/7). FÃ¼r die Annahme einer allein durch den Unfall verursachten Diskushernie mÃ¼ssten daher die entsprechenden Symptome unverzÃ¼glich und heftig aufgetreten sein. Davon ist vorliegend keinesfalls auszugehen. Aus dem Befund von Dr. B.___ vom 1. Juni 1993 geht hervor, dass der BeschwerdefÃ¼hrer am Unfalltag nebst einer Druckdolenz am unteren linken Thorax und Spontanschmerzen am rechten Beckenkamm medial keine Beschwerden hatte (Urk. 9/2). FÃ¼r das Auftreten eines heftigen und unverzÃ¼glichen vertebralen oder radikulÃ¤ren Syndroms findet sich kein Hinweis. Damit hatte die Unfallversicherung auch keine Veranlassung, nach Eingang des Berichts von Dr. E.___ vom 16. Februar 1995 (Urk. 9/20) weitere diesbezÃ¼gliche AbklÃ¤rungen, wie das vom BeschwerdefÃ¼hrer verlangte MRI (vgl. Urk. 1), in die Wege zu leiten.</w:t>
      </w:r>
    </w:p>
    <w:p>
      <w:r>
        <w:t>Â Â Â Â Â Â Â Â  In dem nach der ersten RÃ¼ckfallmeldung vom 21. Dezember 2001 (Urk. 9/64) eingereichten Bericht von Dr. H.___ vom 28. Januar 2002 (Urk. 9/65) tritt im Zusammenhang mit dem Unfall vom 1. Juni 1993 erstmals der Begriff eines Distorsionstraumas der HWS auf. Diese mit einer Latenzzeit von 9 Jahren erstmals vom BeschwerdefÃ¼hrer anamnestisch erwÃ¤hnte Verletzung findet in den medizinischen Akten keinerlei Halt.</w:t>
      </w:r>
    </w:p>
    <w:p>
      <w:r>
        <w:t>Â Â Â Â Â Â Â Â  Was die Beschwerden im Bereich des ISG betrifft, ist in Ãbereinstimmung mit Dr. D.___ von einer unfallbedingten funktionellen ISG-StÃ¶rung ausgehen (Urk. 9/14 S. 2), welche jedoch durch die manual- und physiotherapeutischen Behandlungen bis zur Leistungseinstellung gebessert werden konnte und im Zeitpunkt der kreisÃ¤rztlichen Untersuchung vom 25. MÃ¤rz 1997 zu keinem erwÃ¤hnenswerten Befund mehr fÃ¼hrte (Urk. 9/43).</w:t>
      </w:r>
    </w:p>
    <w:p>
      <w:r>
        <w:t>Â Â Â Â Â Â Â Â  Zusammenfassend ist folglich mit Ã¼berwiegender Wahrscheinlichkeit davon auszugehen, dass der Unfall vom 1. Juni 1993 im Zeitpunkt der Leistungseinstellung keine organisch feststellbaren GesundheitsschÃ¤digungen zeitigte. Erstellt ist zudem gestÃ¼tzt auf das Ã¼berzeugende Gutachten von Dr. G.___ vom 18. September 1997 (Urk. 9/53), dass der BeschwerdefÃ¼hrer an keiner krankheitsrelevanten psychischen StÃ¶rung litt.</w:t>
      </w:r>
    </w:p>
    <w:p>
      <w:r>
        <w:t>3.3Â Â Â Â  Aus den zwei nach der zweiten RÃ¼ckfallmeldung vom 27. September 2002 (Urk. 9/71) zu den Akten genommenen Berichten der WirbelsÃ¤ulensprechstunde der Klinik ____ vom 31. Juli und vom 8. August 2002 (Urk. 9/77 und 9/75) geht hervor, dass der BeschwerdefÃ¼hrer zu dieser Zeit an schweren lumbospondylogenen Schmerzen litt. Diese wÃ¼rden gemÃ¤ss Dr. I.___ mit der von Prof. Dr. med. O.___, Chefarzt Radiologie der Klinik ____, im MRI vom 30. Juli 2002 (vgl. Urk. 9/76) festgestellten paramedianen Diskushernie L4/L5 rechtsbetont korrespondieren. An dieser Beurteilung rechtfertigen sich aufgrund der Akten keine Zweifel.</w:t>
      </w:r>
    </w:p>
    <w:p>
      <w:r>
        <w:t>Â Â Â Â Â Â Â Â  Im Blick auf obige AusfÃ¼hrungen (Erw. 3.2) erÃ¼brigen sich weitere ErwÃ¤gungen zur Frage einer allfÃ¤lligen KausalitÃ¤t dieser Diskushernie mit dem Unfall vom 1. Juni 1993. Ein im Bericht vom 31. Juli 2002 erwÃ¤hntes Verhebetrauma vom November 2001 findet in demjenigen vom 8. August 2002 (Urk. 9/75) keine ErwÃ¤hnung mehr. Auch liegt dazu keine Unfallmeldung in den Akten. Vielmehr ist einem Bericht des zustÃ¤ndigen Kundenbetreuers der Beschwerdegegnerin zu Angaben des BeschwerdefÃ¼hrers an seinem Arbeitsplatz vom 2. Mai 2003 zu entnehmen, dass dieser im November 2001 wÃ¤hrend zwei bis drei Wochen mit der Revision von Notstromaggregaten beschÃ¤ftigt gewesen sei, was mit schweren Hebearbeiten verbunden gewesen sei und seinen RÃ¼cken Ã¼berbeansprucht und zu Beschwerden gefÃ¼hrt habe (Urk. 7/94). Von einem zweiten Unfall ist denn auch in der anschliessenden ersten RÃ¼ckfallmeldung vom 21. Dezember 2001 (Urk. 9/64) nicht die Rede. Entsprechend ist davon auszugehen, dass kein zweiter unfallversicherungsrechtlich relevanter Unfall stattgefunden hat.</w:t>
      </w:r>
    </w:p>
    <w:p>
      <w:r>
        <w:t>Â Â Â Â Â Â Â Â  Die Beschwerdegegnerin hat demzufolge den aktuellen Beschwerden des Versicherten zu Recht die UnfallkausalitÃ¤t abgesprochen. Das Vorliegen eines RÃ¼ckfalls ist zu verneinen.</w:t>
      </w:r>
    </w:p>
    <w:p>
      <w:r>
        <w:t>Â Â Â Â Â Â Â Â</w:t>
      </w:r>
    </w:p>
    <w:p>
      <w:r>
        <w:rPr>
          <w:b/>
        </w:rPr>
        <w:t>E. 4</w:t>
      </w:r>
    </w:p>
    <w:p>
      <w:r>
        <w:t>4.1Â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Nach der Rechtsprechung des EidgenÃ¶ssischen Versicherungsgerichts kann die Verwaltung weder von den Betroffenen noch vom Gericht zu einer WiedererwÃ¤gung verhalten werden. Es besteht demnach kein gerichtlich durchsetzbarer Anspruch auf WiedererwÃ¤gung. VerfÃ¼gungen, mit denen das Eintreten auf ein WiedererwÃ¤gungsgesuch abgelehnt wird, sind somit grundsÃ¤tzlich nicht anfechtbar (BGE 117 V 12 Erw. 2a mit Hinweisen; vgl. auch BGE 119 V 479 Erw. 1b/cc).</w:t>
      </w:r>
    </w:p>
    <w:p>
      <w:r>
        <w:t>Â Â Â Â Â Â Â Â  Die Beschwerdegegnerin ist sowohl in der VerfÃ¼gung vom 11. Dezember 2002 (Urk. 9/84) als auch im angefochtenen Entscheid (Urk. 2) materiell nicht auf das WiedererwÃ¤gungsgesuch des BeschwerdefÃ¼hrers eingegangen und im Einspracheentscheid vom 23. Juni 2003 ausdrÃ¼cklich nicht darauf eingetreten. Der angefochtene Entscheid ist somit in Bezug auf die Behandlung des WiedererwÃ¤gungsgesuchs nicht gerichtlich Ã¼berprÃ¼fbar.</w:t>
      </w:r>
    </w:p>
    <w:p>
      <w:r>
        <w:rPr>
          <w:b/>
        </w:rPr>
        <w:t>E. 4.2</w:t>
      </w:r>
    </w:p>
    <w:p>
      <w:r>
        <w:t>4.2.1Â Â  Zu prÃ¼fen bleibt, ob die Beschwerdegegnerin auch eine prozessuale Revision des Entscheids vom 9. April 1998 zu Recht abgelehnt hat. Vorweg festzuhalten ist, dass der Einwand des BeschwerdefÃ¼hrers, er habe keine Kenntnis von der Terminierung der Leistungen gehabt (Urk. 1, 20), nicht nachvollziehbar ist. Die VerfÃ¼gung vom 5. Januar 1998 betreffend Leistungseinstellung wurde dem BeschwerdefÃ¼hrer per Einschreiben persÃ¶nlich zugestellt (Urk. 9/55), der Einspracheentscheid vom 9. April 1998 seinem zwischenzeitlichen rechtlichen Vertreter P.___ (Urk. 9/60). Ausserdem wurde der Versicherte anlÃ¤sslich einer Besprechung an seinem Arbeitsplatz am 11. Dezember 1997 Ã¼ber die baldige Terminierung der Leistungen informiert, und er hat dies gemÃ¤ss Besprechungsnotiz ausdrÃ¼cklich zur Kenntnis genommen (Urk. 9/54).</w:t>
      </w:r>
    </w:p>
    <w:p>
      <w:r>
        <w:t>4.2.2Â Â  Die Verwaltung ist verpflichtet, auf eine formell rechtskrÃ¤ftige VerfÃ¼gung zurÃ¼ckzukommen, wenn neue Tatsachen oder neue Beweismittel entdeckt werden, die geeignet sind, zu einer anderen rechtlichen Beurteilung zu fÃ¼hren (BGE 115 V 186 Erw. 2c mit Hinweisen). Erheblich sind dabei nur Tatsachen, die zur Zeit der Erstbeurteilung bereits bestanden, jedoch unverschuldeterweise unbekannt waren oder unbewiesen blieben (BGE 108 V 168 Erw. 2b; ZAK 1989 S. 159 Erw. 5a).</w:t>
      </w:r>
    </w:p>
    <w:p>
      <w:r>
        <w:t>4.2.3Â Â  Wie vorstehend erlÃ¤utert (Erw. 3.3), ist gestÃ¼tzt auf die neuen, nach der zweiten RÃ¼ckfallmeldung eingegangenen medizinischen Unterlagen der UniversitÃ¤tsklinik Balgrist (Urk. 9/75-77) als erstellt zu betrachten, dass der BeschwerdefÃ¼hrer nunmehr an einer Diskushernie L4/L5 leidet, welche denn auch mit Ã¼berwiegender Wahrscheinlichkeit Ursache fÃ¼r die aktuellen Beschwerden bildet. Das Vorliegen der Diskushernie L4/L5 bildet klarerweise eine neue Tatsache. Doch ist einerseits nicht davon auszugehen, dass diese bereits im Zeitpunkt der Leistungseinstellung vorgelegen hat. Andererseits und insbesondere steht diese Diskushernie wie oben dargelegt (Erw. 3.3) ohnehin in keinem natÃ¼rlichen Zusammenhang mit dem Unfall vom 1. Juni 1993, so dass dieser Umstand, selbst wenn dieser Gesundheitsschaden bereits im Januar 1998 vorgelegen hÃ¤tte, zu keiner andern rechtlichen Beurteilung gefÃ¼hrt hÃ¤tte. Bei dieser Sachlage ist auch das Gesuch um eine prozessuale Revision des Einspracheentscheids vom 9. April 1998 (Urk. 9/60) abzuweisen.</w:t>
      </w:r>
    </w:p>
    <w:p>
      <w:r>
        <w:t>Â Â Â Â Â Â Â Â  Die Beschwerdegegnerin hat zusammenfassend das Gesuch des BeschwerdefÃ¼hrers vom 27. September 2002 (Urk. 9/71) zu Recht unter den Gesichtspunkten eines RÃ¼ckfalles wie einer prozessualen Revision abgewiesen. Eine ÃberprÃ¼fung des formellen Nichteintretens auf das WiedererwÃ¤gungsgesuch ist der gerichtlichen ÃberprÃ¼fung entzogen. Damit erweist sich der angefochtene Einspracheentscheid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M.___</w:t>
      </w:r>
    </w:p>
    <w:p>
      <w:r>
        <w:t>- Rechtsanwalt Dr. Beat Frischkopf</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