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UV.2003.00165 vom 12. August 2004</w:t>
      </w:r>
    </w:p>
    <w:p>
      <w:r>
        <w:t>ZH Sozialversicherungsgericht, 2004-08-12, DE</w:t>
      </w:r>
    </w:p>
    <w:p>
      <w:r>
        <w:rPr>
          <w:b/>
        </w:rPr>
        <w:t xml:space="preserve">Quelle: </w:t>
      </w:r>
      <w:r>
        <w:t>https://mcp.opencaselaw.ch/entscheid/zh_sozialversicherungsgericht_UV.2003.00165</w:t>
      </w:r>
    </w:p>
    <w:p>
      <w:r>
        <w:t>FR: ZH_SOZIALVERSICHERUNGSGERICHT UV.2003.00165 du 12 août 2004</w:t>
      </w:r>
    </w:p>
    <w:p>
      <w:r>
        <w:t>IT: ZH_SOZIALVERSICHERUNGSGERICHT UV.2003.00165 del 12 agosto 2004</w:t>
      </w:r>
    </w:p>
    <w:p>
      <w:pPr>
        <w:pStyle w:val="Heading2"/>
      </w:pPr>
      <w:r>
        <w:t>Erwägungen</w:t>
      </w:r>
    </w:p>
    <w:p>
      <w:r>
        <w:rPr>
          <w:b/>
        </w:rPr>
        <w:t>E. 3</w:t>
      </w:r>
    </w:p>
    <w:p>
      <w:r>
        <w:t>3.1Â Â Â Â  AnlÃ¤sslich der Abschlussuntersuchung vom 12. November 2001 durch den Kreisarzt Dr. G.___ klagte die BeschwerdefÃ¼hrerin unverÃ¤ndert Ã¼ber Ruheschmerzen lateral auf der Seite und im oberen Sprunggelenk sowie, nach einer halben Stunde Gehen, Schmerzen auch am Oberschenkel und in der linken HÃ¼fte. Ausserdem beklagte sie die mangelnde Beweglichkeit im oberen Sprunggelenk. Dr. G.___ hielt fest, klinisch bestehe eine Druckdolenz Ã¼ber allen Narben, was nicht ganz nachvollziehbar sei, weil bei gut durchgeheilter USG-Arthrodese ja eigentlich keine Beschwerden mehr vorhanden sein sollten und die Narben an sich reizlos seien. Im oberen Sprunggelenk bestehe allenfalls eine leichte Arthrose, so dass seiner Meinung nach die fehlende Beweglichkeit nicht artikulÃ¤r bedingt, sondern auf die Kapselschrumpfung zurÃ¼ckzufÃ¼hren und weichteilbedingt sei. Objektiv bestehe immer noch ein Extensionsdefizit gegenÃ¼ber rechts von etwa 20Â°. Die Neutral-Null-Stellung erreiche die BeschwerdefÃ¼hrerin nicht. Was die muskulÃ¤re Trophik anbelange, liege am Unterschenkel eine negative Umfangdifferenz von 2 cm und am Oberschenkel von 1 cm vor. Neurologisch bestehe ein hyposensibles Areal am FussrÃ¼cken im Tarsusbereich sowie am Knie lateral links, welches nicht segmental zuordnungsbar sei und fÃ¼r welches auch er keine ErklÃ¤rung habe. Er habe der BeschwerdefÃ¼hrerin empfohlen, auf weitere Eingriffe vorlÃ¤ufig zu verzichten und ihre selbstÃ¤ndigen Ãbungen regelmÃ¤ssig durchzufÃ¼hren. Sie sei mit diesem Vorgehen einverstanden und wolle von weiteren Operationen absehen. Er gehe mit Dr. D.___ einig, dass lÃ¤ngerfristig im OSG-Bereich links die Arthrodese zu diskutieren sei. Mehr oder weniger liege nunmehr ein stationÃ¤res Zustandsbild vor, weshalb der Fall - unter Hinweis auf das RÃ¼ckfallmelderecht - abzuschliessen sei (Urk. 7/37).</w:t>
      </w:r>
    </w:p>
    <w:p>
      <w:r>
        <w:t>Â Â Â Â Â Â Â Â  In der Krankengeschichte berichtete Dr. D.___ (Eintragung vom 26. September 2001, Urk. 7/33), dass die USG-Arhrodese konsolidiert sei und sich im OSG eine beginnende Arthrose abzeichne. Langfristig sei im OSG-Bereich links eine Arthrodese oder Arthroplastik zu erwÃ¤gen. Die BeschwerdefÃ¼hrerin wolle im Moment von einer Operation nichts mehr wissen, was er begreife. Ausser einer Kontrollkonsultation und der Abgabe von Medikamenten verzeichnete Dr. D.___ keine Behandlungsmassnahmen mehr hinsichtlich des Fusses. Aus der Eintragung vom 19. November 2001 (Urk. 7/40) ist zu entnehmen, dass Dr. D.___ im Unterschied zur Aussage von Dr. G.___ in gebeugter Kniestellung eine Neutralstellung mit 0Â°-Dorsalextension als knapp erreichbar beurteilte. Auch er fand eine Druckdolenz im ganzen OSG- und USG-Bereich sowie im Narbenbereich bei sonst reizlosen Narben. Die Beschwerden im Bereich des Oberschenkels beziehungsweise der HÃ¼fte fÃ¼hrte Dr. D.___ auf den Schongang zurÃ¼ck und verzichtete auf AbklÃ¤rung des Beckens.</w:t>
      </w:r>
    </w:p>
    <w:p>
      <w:r>
        <w:t>3.2Â Â Â Â  Aufgrund dieser Berichte bestand Ende April 2002 zweifellos keine TherapiemÃ¶glichkeit mehr, die zu einer namhaften Verbesserung des Zustandes am linken Fuss hÃ¤tte fÃ¼hren kÃ¶nnen. Die als MÃ¶glichkeit diskutierte OSG-Arthrodese/Arthroplastik wurde als zur Zeit nicht zwingend und auch von Dr. D.___ nur dann als angebracht betrachtet, wenn die BeschwerdefÃ¼hrerin dies wÃ¼nschen wÃ¼rde. Dies bestÃ¤tigen auch seine Berichte Ã¼ber die Kontrolluntersuchungen vom 9. September, 13. November 2002, 20. Januar und 14. Mai 2003 (Urk. 7/73-74, Urk. 7/83). Darin vermerkte er keine wesentliche VerÃ¤nderung der Befunde am linken Fuss bei konsolidierter USG-Arthrodese. Die Beschwerden fÃ¼hrte er auf die degenerativen VerÃ¤nderungen am oberen Sprunggelenk und der DorsalextensionseinschrÃ¤nkung zurÃ¼ck. Die limitierte Anzahl Physiotherapiestunden, welche er im November 2002 verordnet hatte, dienten lediglich einer eventuell gewissen Schmerzlinderung und Beweglichkeitsverbesserung (vgl. Urk. 7/74) und brachten retrospektiv keine Hilfe (Urk. 7/83). Er fÃ¼hrte am 20. Januar 2003 aus, er habe mit der BeschwerdefÃ¼hrerin auch schon von neueren Arthroplastiken gesprochen und kÃ¶nnte sie bei Prof. Hintermann in Basel anmelden. Dies mÃ¶chte die BeschwerdefÃ¼hrerin aber momentan noch nicht (Urk. 7/83). Ausser alle paar Monate wiederkehrende bzw. jÃ¤hrliche Kontrolluntersuchungen sowie die Abgabe von Medikamenten fÃ¼hrte Dr. D.___ keine Therapien mehr durch oder erachtete solche als notwendig.</w:t>
      </w:r>
    </w:p>
    <w:p>
      <w:r>
        <w:t>Â Â Â Â Â Â Â Â  Damit fiel der Anspruch auf Heilmassnahmen und Taggelder dahin und war der Anspruch auf eine Rente zu prÃ¼fen. Soweit beschwerdeweise geltend gemacht wird, dass sowohl Dr. D.___ als auch Dr. G.___ eine Arthrodese des oberen Sprunggelenkes in Betracht gezogen hÃ¤tten (vgl. Urk. 1 S. 4 und S. 7 f.), ist darauf hinzuweisen, dass es der BeschwerdefÃ¼hrerin unbenommen bleibt, darauf zurÃ¼ckzukommen. Tatsache ist, dass sie im Zeitpunkt des Fallabschlusses und auch Monate danach weitere Operationen ablehnte und anderweitige TherapiemÃ¶glichkeiten erschÃ¶pft waren. Was die geltend gemachten "psychischen Beschwerden" betrifft (Urk. 1 S. 8), so besteht weder ein natÃ¼rlicher noch ein adÃ¤quater Kausalzusammenhang zur im Februar 1996 erlittenen unfallÃ¤hnlichen KÃ¶rperschÃ¤digung und/oder zu den nachfolgenden Behandlungen. Dr. D.___ berichtete erstmals im November 2002 davon, dass "momentan auch" eine "schwierige psychische Situation" vorliege, da sich die BeschwerdefÃ¼hrerin von ihrem Mann, der vollinvalid und Alkoholiker sei, getrennt habe. Sie stehe in "psychologischer/psychiatrischer Behandlung". Selbst wenn aus Ã¤rztlicher Sicht ein natÃ¼rlicher Kausalzusammenhang zum Supinationstrauma oder dessen Folgen hergestellt werden kÃ¶nnte, mÃ¼sste angesichts des banalen Ereignisses, wie es die Ãbertretung darstellt, die AdÃ¤quanz zu allfÃ¤llig verbliebenen psychischen Beschwerden abgelehnt werden (vgl. hierzu BGE 120 V 355 Erw. 5b/aa, 115 V 139 Erw. 6a). Eine Leistungspflicht der Unfallversicherung hierfÃ¼r bestÃ¼nde daher zum Vornherein nicht.</w:t>
      </w:r>
    </w:p>
    <w:p>
      <w:r>
        <w:t>Â Â Â Â Â Â Â Â  Nach diesen ErwÃ¤gungen ist der Abschluss der Heilbehandlung und Festlegung des Rentenbeginns per 1. Mai 2002 rechtens.</w:t>
      </w:r>
    </w:p>
    <w:p>
      <w:r>
        <w:rPr>
          <w:b/>
        </w:rPr>
        <w:t>E. 4</w:t>
      </w:r>
    </w:p>
    <w:p>
      <w:r>
        <w:t>4.1Â Â Â Â  Dr. G.___ erachtete aufgrund des bei seiner Abschlussuntersuchung erhobenen Befundes eine wechselhaft sitzende, gehende oder stehende TÃ¤tigkeit ganztags fÃ¼r zumutbar. Er prÃ¤zisierte, die Dauer der stehenden bzw. gehenden TÃ¤tigkeit dÃ¼rfe einen Drittel der gesamten Arbeitszeit nicht Ã¼berschreiten und sollte auf den ganzen Tag verteilt sein. Die zu hebenden Lasten seien auf 5 bis maximal 10 Kilogramm zu beschrÃ¤nken. HÃ¤ufiges Treppensteigen sollte vermieden werden (Urk. 7/37).</w:t>
      </w:r>
    </w:p>
    <w:p>
      <w:r>
        <w:t>Â Â Â Â Â Â Â Â  Angesichts der geschilderten Restbeschwerden am linken Fuss (vgl. ErwÃ¤gung Ziffer 3.1) sind diese Angaben schlÃ¼ssig und nachvollziehbar. Dr. D.___ schilderte die zumutbare Arbeitsbelastung gegenÃ¼ber der Invalidenversicherung in seinem Bericht vom 23. Januar 2002 (Urk. 7/50) praktisch identisch. Hinsichtlich der zumutbaren Haltungen fÃ¼hrte dieser detaillierter aus, dass Ã¶fteres Sitzen und manchmaliges Stehen zumutbar, hinsichtlich der Fortbewegung Gehen bis 50 Meter oft, darÃ¼ber manchmal und lÃ¤ngere Strecken selten zumutbar seien. Treppen steigen und Leitern besteigen seien manchmal zumutbar. Die von ihm nachfolgend attestierte volle ArbeitsunfÃ¤higkeit, soweit sie sich nicht auf die unbestrittenermassen nicht mehr zumutbare TÃ¤tigkeit als Mitarbeiterin in einem Kunststoffspritzwerk beziehen sollte, steht hierzu in Widerspruch und ist nicht begrÃ¼ndet. Ferner bleibt ungeklÃ¤rt, inwieweit Dr. D.___ unfallfremde gesundheitliche Beschwerden, wie das im September 2001 aufgetretene Impingement-Syndrom an der rechten Schulter (Urk. 7/31-33), die im Oktober 2001 vermerkte, zunehmende MigrÃ¤ne (Urk. 7/35) sowie die psychischen Beschwerden (Urk. 7/75) bei der Festsetzung der ArbeitsunfÃ¤higkeit mitberÃ¼cksichtigte. An der EinschÃ¤tzung von Dr. G.___ ist auch angesichts des abgebrochenen Arbeitsversuches vom 12. Mai 2003 nicht zu zweifeln. Nach Bericht von Dr. D.___ habe die BeschwerdefÃ¼hrerin stehend in einer Papiermanufaktur arbeiten mÃ¼ssen. Sitzen "sei nicht gegangen" und sie habe auch hierbei Probleme gehabt, "offenbar wegen dem Stuhl" (Urk. 7/83). Dass diese Arbeitsstelle den medizinischen Anforderungen, wie sie Dr. D.___ und Dr. G.___ umschrieben haben, entsprochen hat, muss daher bezweifelt werden.</w:t>
      </w:r>
    </w:p>
    <w:p>
      <w:r>
        <w:t>4.2Â Â Â Â  Die Beschwerdegegnerin ermittelte einen Validenlohn von Fr. 51'025.-- (Urk. 2 und Urk. 7/63). Hierbei stÃ¼tzte sie sich auf Angaben zweier Kunststoffspritzwerke, welche auf Anfrage hin fÃ¼r das Jahr 2002 geltende Einkommen zwischen Fr. 3'850.-- und Fr. 4'000.-- monatlich nannten (Urk. 7/48 und Urk. 7/57), und ging vom mittleren Wert aus, den sie unter Einbezug eines 13. Monatslohnes auf ein Jahreseinkommen aufrechnete.</w:t>
      </w:r>
    </w:p>
    <w:p>
      <w:r>
        <w:t>Â Â Â Â Â Â Â Â  Die BeschwerdefÃ¼hrerin verdiente zur Zeit der Unfallmeldung (1999) Fr. 3'500.-- monatlich zuzÃ¼glich 13. Monatslohn, also Fr. 45'500.-- (Urk. 7/1). Die ehemalige Arbeitgeberin existiert nicht mehr und kann daher keine aktuellen Lohnangaben machen. WÃ¼rde der zuletzt erzielte Lohn entsprechend der seither eingetretenen Nominallohnentwicklung hochgerechnet (1,3 % [2000], 2,5 % [2001] und 1,8 % [2002]; vgl. Die Volkswirtschaft 2-2004, Tabelle B10.2 S. 91), ergÃ¤be dies ein Jahreseinkommen von Fr. 48'094.--. Verglichen mit den genannten Angaben Ã¼ber vergleichbare, noch bestehende ArbeitsplÃ¤tze weicht dieser Wert unwesentlich vom angenommen Valideneinkommen ab. Die Berechnung der Beschwerdegegnerin ist daher zu Gunsten der BeschwerdefÃ¼hrerin nicht zu beanstanden.</w:t>
      </w:r>
    </w:p>
    <w:p>
      <w:r>
        <w:t>4.3Â Â Â Â  Das der VerfÃ¼gung zugrunde liegende Invalideneinkommen von Fr. 43'520.-- ermittelte die Beschwerdegegnerin aus dem Durchschnitt der MinimallÃ¶hne von fÃ¼nf dokumentierten ArbeitsplÃ¤tzen (DAP), deren umschriebenen Anforderungen den medizinischen EinschrÃ¤nkungen gerecht werden (Urk. 7/62; vgl. Urk. 7/63). Es handelt sich hierbei um eine Arbeitsstelle als Betriebsmitarbeiterin "Etikettiererin/Verpackerin" (DAP 5729), als Packerin (DAP 2995), als Produktionsmitarbeiterin (DAP 5486), Hilfskraft EDV (DAP 4456) und Monteurin in der Elektromontage (DAP 5333). Mit Ausnahme des zweitletzten Arbeitsplatzes kÃ¶nnen diese in Sachen Heben und Tragen leichten bis sehr leichten TÃ¤tigkeiten wahlweise sitzend oder/und stehend ausgeÃ¼bt werden. Sie erfordern nie (DAP 5729), seltenes (DAP 5486, DAP 5333) oder hÃ¶chstens manchmaliges (DAP 2995, DAP 4456) Gehen bis zu 50 Metern. Aufgrund dessen, dass jeweils ausschliesslich der Minimallohn Basis bildete, wurde dem Umstand, dass die BeschwerdefÃ¼hrerin infolge ihrer gesundheitlichen BeeintrÃ¤chtigung allenfalls eine Lohneinbusse zu vergegenwÃ¤rtigen hat, genÃ¼gend Rechnung getragen (Urteil des EidgenÃ¶ssischen Versicherungsgerichts in Sachen C. vom 28. August 2003, U 47/00, Erw. 4.2.3). So ergibt denn auch eine PlausibilitÃ¤tskontrolle anhand der sogenannten TabellenlÃ¶hne ein diesem Wert annÃ¤hernd entsprechendes Jahreseinkommen. Nach der Schweizerischen Lohnstrukturerhebung 2002 (LSE 2002, hrsg. Bundesamt fÃ¼r Statistik) lag der standardisierte monatliche Bruttolohn (Median) von Frauen fÃ¼r einfache und repetitive TÃ¤tigkeiten (Anforderungsprofil 4) bei Fr. 3'820.--. Unter BerÃ¼cksichtigung der im Jahre 2002 geltenden, durchschnittlichen, betriebsÃ¼blichen wÃ¶chentlichen Arbeitszeit von 41,7 Stunden (Die Volkswirtschaft, 2-2004, Tabelle B9.2 S. 90) ergibt sich ein Jahreseinkommen von Fr. 47'788.--. In Beachtung dessen, dass die BeschwerdefÃ¼hrerin fÃ¼r stehende und gehende TÃ¤tigkeit eingeschrÃ¤nkt ist, was sich auf das Lohnniveau negativ auswirken kÃ¶nnte, erscheint ein Abzug von 10 % gerechfertigt (vgl. hierzu statt vieler: BGE 126 V 75 mit Hinweisen). Somit ermittelt sich auf Grundlage der LSE 2002 ein hypothetisches Erwerbseinkommen von Fr. 43'009.--.</w:t>
      </w:r>
    </w:p>
    <w:p>
      <w:r>
        <w:t>Â Â Â Â Â Â Â Â  Aus der GegenÃ¼berstellung dieses (tieferen) Invalideneinkommens ergibt sich ein InvaliditÃ¤tsgrad von 15,7 % (vgl. auch Ziffer 4e des Einspracheentscheides vom 14. Mai 2003, Urk. 2). Angesichts dieses Wertes ist die Zusprache einer Invalidenrente gestÃ¼tzt auf eine Erwerbseinbusse von 17 % nicht zu beanstanden. Ein hÃ¶herer Rentenanspruch ist jedenfalls nicht ausgewiesen.</w:t>
      </w:r>
    </w:p>
    <w:p>
      <w:r>
        <w:t>5.Â Â Â Â Â Â</w:t>
      </w:r>
    </w:p>
    <w:p>
      <w:r>
        <w:t>5.1Â Â Â Â  Hinsichtlich des IntegritÃ¤tsschadens fÃ¼hrte Dr. G.___ in der Beurteilung vom 12. November 2001 (Urk. 7/36) aus, es seien nach der subtalaren Schraubenarthrodese mit Spananlagerung am 4. Mai 2000 sowie der am 5. Juli 2001 durchgefÃ¼hrten OSG-Arthroskopie, offener Schraubenentfernung mit Arthrotomie sowie einer Knochenabmeisselung an der Tibiakante und am Talus immer noch Beschwerden vorhanden, die sich bei Belastung intensivierten. Die Dorsalextension im oberen Sprunggelenk sei deutlich eingeschrÃ¤nkt, der physiologische Abrollmechanismus fehle. Als Basis fÃ¼r die SchÃ¤tzung des IntegritÃ¤tsschadens zog Dr. G.___ die Ziffern 5.2 und 2.2 der sogenannten Feinrastertabellen heran. Er fÃ¼hrte aus, der Referenzwert fÃ¼r eine USG-Arthrose betrage 15 %. Die am oberen Sprunggelenk bestehende leichte Arthrose sei noch nicht entschÃ¤digungspflichtig. Die deutliche EinschrÃ¤nkung der Dorsalextension bezifferte er mit zusÃ¤tzlichen 5 %, so dass insgesamt ein IntegritÃ¤tsschaden von 20 % resultierte.</w:t>
      </w:r>
    </w:p>
    <w:p>
      <w:r>
        <w:t>5.2Â Â Â Â  Die BeschwerdefÃ¼hrerin lÃ¤sst geltend machen, die aktenkundig beginnende Arthrose sei ebenfalls mit zu berÃ¼cksichtigen, weil mit einer wesentlichen Verschlimmerung in nÃ¤chster Zeit zu rechnen sei und eine solche den ganzen Bewegungsapparat in Mitleidenschaft ziehen werde, zumal bezÃ¼glich der IntegritÃ¤tsentschÃ¤digung kein RÃ¼ckfallsrecht bestehe (Urk. 1 S. 8 f. Ziffer 2.2.6).</w:t>
      </w:r>
    </w:p>
    <w:p>
      <w:r>
        <w:t>5.3Â Â Â Â  Nach Anhang 3 zu Art. 36 Abs. 2 UVV wird der Verlust eines Fusses mit 30 % beziffert. DemgegenÃ¼ber erlitt die BeschwerdefÃ¼hrerin eine FunktionseinschrÃ¤nkung des linken Fusses, was als teilweise GebrauchsunfÃ¤higkeit zu betrachten und entsprechend geringer bewertet werden muss (Ziffer 2 des Anhangs 3). Mit Blick auf die von Dr. G.___ herangezogenen Referenzwerte und den Umstand, dass eine subtalare Arthrodese nach Ziffer 2.2 der Feinrastertabellen mit 15 % entschÃ¤digt wird, eine mÃ¤ssige OSG- oder USG-Arthrose nach Ziffer 5.2 der Feinrastertabellen mit 5 bis 15 % und eine leichte Arthrose noch zu keiner EntschÃ¤digung fÃ¼hrt, erscheint die Bemessung des IntegritÃ¤tsschadens mit 20 % als angemessen. Ein weitergehender Funktionsausfall durch die beginnende Arthrose am OSG, die eine darÃ¼berhinausgehende EntschÃ¤digung rechtfertigen wÃ¼rde, ist nicht gegeben. Zudem ist darauf hinzuweisen, dass die Ãrzte hinsichtlich der beginnenden OSG-Arthrose links keine Verschlimmerung des "gesamten Bewegungsapparates" prognostizierten, zumal die MÃ¶glichkeit eines allenfalls notwendigen, operativen Eingriffes und der BeschwerdefÃ¼hrerin ein diesbezÃ¼gliches RÃ¼ckfallsrecht erhalten bleiben.</w:t>
      </w:r>
    </w:p>
    <w:p>
      <w:r>
        <w:t>Â Â Â Â Â Â Â Â  Damit ist die Beschwerde auch in diesem Punkt abzuweisen.</w:t>
      </w:r>
    </w:p>
    <w:p>
      <w:r>
        <w:t>6.Â Â Â Â Â Â  Vorliegend sind bei der BeschwerdefÃ¼hrerin die Voraussetzungen zur Bestellung eines unentgeltlichen Rechtsbeistandes gemÃ¤ss Â§ 16 des Gesetzes Ã¼ber das Sozialversicherungsgericht erfÃ¼llt.</w:t>
      </w:r>
    </w:p>
    <w:p>
      <w:r>
        <w:t>Â Â Â Â Â Â Â Â  Nach Einsicht in die Honorarnote vom 1. April 2003 (Urk. 9), worin ein zeitmÃ¤ssiger Aufwand von 6,92 Stunden sowie Barauslagen von Fr. 44.50 geltend gemacht werden, und unter BerÃ¼cksichtigung des gerichtsÃ¼blichen Ansatzes von Fr. 200.-- pro Stunde, ist die EntschÃ¤digung auf Fr. 1'537.-- (inklusive MWSt und Barauslagen) festzusetzen.</w:t>
      </w:r>
    </w:p>
    <w:p>
      <w:r>
        <w:t>Das Gericht beschliesst:</w:t>
      </w:r>
    </w:p>
    <w:p>
      <w:r>
        <w:t>Â Â Â Â Â Â Â Â Â Â  In Bewilligung des Gesuches vom 8. Juli 2003 (Urk. 1) wird B.___ Rechtsanwalt Dr. Roland Ilg, ZÃ¼rich, als unentgeltlicher Rechtsbeistand fÃ¼r das vorliegende Verfahren bestellt.</w:t>
      </w:r>
    </w:p>
    <w:p>
      <w:r>
        <w:t>B.___ und Rechtsanwalt Dr. Roland Ilg haben dem Gericht unaufgefordert und ohne Verzug Mitteilung zu machen, wenn die Mittellosigkeit im Sinne von Â§ 92 ZPO dahinfallen sollte.</w:t>
      </w:r>
    </w:p>
    <w:p>
      <w:r>
        <w:t>Sodann erkennt das Gericht:</w:t>
      </w:r>
    </w:p>
    <w:p>
      <w:r>
        <w:t>1.Â Â Â Â Â Â Â Â  Die Beschwerde wird abgewiesen.</w:t>
      </w:r>
    </w:p>
    <w:p>
      <w:r>
        <w:t>2.Â Â Â Â Â Â Â Â  Das Verfahren ist kostenlos.</w:t>
      </w:r>
    </w:p>
    <w:p>
      <w:r>
        <w:t>3.Â Â Â Â Â Â Â Â  Der unentgeltliche Rechtsvertreter der BeschwerdefÃ¼hrerin, Rechtsanwalt Dr. Roland Ilg, ZÃ¼rich, wird mit Fr. 1'537.-- (inkl. Barauslagen und MWSt) aus der Gerichtskasse entschÃ¤digt.</w:t>
      </w:r>
    </w:p>
    <w:p>
      <w:r>
        <w:t>4.Â Â Â Â Â Â Â Â  Zustellung gegen Empfangsschein an:</w:t>
      </w:r>
    </w:p>
    <w:p>
      <w:r>
        <w:t>- Rechtsanwalt Dr. Roland Ilg</w:t>
      </w:r>
    </w:p>
    <w:p>
      <w:r>
        <w:t>- Schweizerische Unfallversicherungsanstalt</w:t>
      </w:r>
    </w:p>
    <w:p>
      <w:r>
        <w:t>- Bundesamt fÃ¼r Gesundheit</w:t>
      </w:r>
    </w:p>
    <w:p>
      <w:r>
        <w:t>- SWICA Gesundheitsorganisation, RÃ¶merstrasse 38, 8401 Winterthur</w:t>
      </w:r>
    </w:p>
    <w:p>
      <w:r>
        <w:t>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