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UV.2003.00156 vom 25. Juni 2004</w:t>
      </w:r>
    </w:p>
    <w:p>
      <w:r>
        <w:t>ZH Sozialversicherungsgericht, 2004-06-25, DE</w:t>
      </w:r>
    </w:p>
    <w:p>
      <w:r>
        <w:rPr>
          <w:b/>
        </w:rPr>
        <w:t xml:space="preserve">Quelle: </w:t>
      </w:r>
      <w:r>
        <w:t>https://mcp.opencaselaw.ch/entscheid/zh_sozialversicherungsgericht_UV.2003.00156</w:t>
      </w:r>
    </w:p>
    <w:p>
      <w:r>
        <w:t>FR: ZH_SOZIALVERSICHERUNGSGERICHT UV.2003.00156 du 25 juin 2004</w:t>
      </w:r>
    </w:p>
    <w:p>
      <w:r>
        <w:t>IT: ZH_SOZIALVERSICHERUNGSGERICHT UV.2003.00156 del 25 giugno 2004</w:t>
      </w:r>
    </w:p>
    <w:p>
      <w:pPr>
        <w:pStyle w:val="Heading2"/>
      </w:pPr>
      <w:r>
        <w:t>Erwägungen</w:t>
      </w:r>
    </w:p>
    <w:p>
      <w:r>
        <w:rPr>
          <w:b/>
        </w:rPr>
        <w:t>E. 3</w:t>
      </w:r>
    </w:p>
    <w:p>
      <w:r>
        <w:t>3.1Â Â Â Â  In Bezug auf den Unfallhergang war die Versicherte persÃ¶nlich durch eine Mitarbeiterin der Beschwerdegegnerin befragt, auch beim Arbeitgeber waren Erkundigungen eingeholt worden. Dem Inspektorenbericht vom 6. September 2002 ist dabei zu entnehmen, die Versicherte habe unmittelbar nach dem Unfall ihrem Vorgesetzten gegenÃ¼ber auch einen Kopfanprall sowie Schmerzen im Arm und in der Brust geschildert, wobei jedoch - nach Angaben ihrer Vorgesetzten - die Verletzung am rechten Oberschenkel im Vordergrund gestanden sei. Auch der KÃ¼chenchef, der die Versicherte unmittelbar nach dem Unfall angetroffen hat und sich an den Unfall mit der klaffenden und heftig blutenden Wunde noch gut erinnern konnte, vermochte sich zu entsinnen, dass die Versicherte auch Ã¼ber Schwindel und Ãbelkeit klagte (Urk. 7/15). Die Versicherte selber hatte der Inspektorin bereits am 14. Juni 2002 berichtet, am Tag nach dem Unfall sei es ihr sehr schlecht geworden, so dass sie habe erbrechen mÃ¼ssen. Wegen zusÃ¤tzlichem Fieber und ÂProblemen mit dem HalsÂ habe sie sich darauf in die Notfallaufnahme des UniversitÃ¤tsspitals begeben (Urk. 7/8). Der dortige diensthabende Arzt stellte multiple Kontusionen am Kopf, an der HWS und am Becken fest. Neben einer Druckdolenz an der HWS sowie an der rechten Schulter beklagte die Versicherte zudem SchwindelanfÃ¤lle, Ãbelkeit und Erbrechen (Urk. 8/M2, 8/M4). Die am damaligen Tag, am 24. MÃ¤rz 2002 angefertigten RÃ¶ntgenbilder der HalswirbelsÃ¤ule brachten jedoch keine frischen traumatischen Verletzungen hervor (Urk. 8/M4 S. 2). AnlÃ¤sslich der Arztkonsultation vom 26. MÃ¤rz 2003 bei Dr. med. H.___, der auf den vorgÃ¤ngigen Untersuch am UniversitÃ¤tsspital hinwies, klagte die Versicherte Ã¼ber massive HWS-Beschwerden und SchwindelanfÃ¤lle, so dass er auf eine HWS-Distorsion und multiple Kontusionen schloss (Urk. 8/M5). GemÃ¤ss dem Hausarzt Dr. med. X.__ klagte die BeschwerdefÃ¼hrerin anlÃ¤sslich der ersten Konsultation vom 9. April 2002 sowohl Ã¼ber eine erhebliche EinschrÃ¤nkung der HWS-Beweglichkeit in allen Richtungen als auch Ã¼ber Kopfschmerzen occipital (Urk. 8/M3). Die untersuchenden Ãrzte am UniversitÃ¤tsspital, Rheumaklinik und Institut fÃ¼r Physikalische Medizin, stellten neben diesen Beschwerden, die sie einem chronischen cervicovertebralen Syndrom zuschrieben, zudem eine mittelgradig depressive Episode mit somatischem Syndrom sowie eine AngststÃ¶rung fest (Urk. 8/M7, 8/M11).</w:t>
      </w:r>
    </w:p>
    <w:p>
      <w:r>
        <w:t>3.2Â Â Â Â  Die Winterthur stÃ¼tzte sich bei ihrem Entscheid massgeblich auf den Bericht von Dr. C.___, der die Versicherte anlÃ¤sslich der vertrauensÃ¤rztlichen Untersuchung vom 27. September 2002 untersucht hatte (Urk. 8/M10), sowie auf das Aktengutachten von Dr. F.___ vom 11. Dezember 2002 (Urk. 8/M16).</w:t>
      </w:r>
    </w:p>
    <w:p>
      <w:r>
        <w:t>Â Â Â Â Â Â Â Â  Diese beigezogenen Ãrzte verneinten eine Commotio cerebri, da es einerseits beim Unfall nicht zu einer BewusstseinsstÃ¶rung gekommen sei, welche definitionsgemÃ¤ss mit einer Commotio cerebri einhergehe und weil anderseits im Zeugnis von Dr. B.___ dieser Umstand in keiner Weise angedeutet worden sei. Dr. C.___ konnte sich sodann die Restbeschwerden an der HWS nicht erklÃ¤ren, zumal im Arztzeugnis von Dr. B.___ nichts Ã¼ber eine Tangierung der HWS anlÃ¤sslich des Unfalles erwÃ¤hnt worden sei und er keine Verbindung zwischen den geklagten Beschwerden im rechten Bein und der Rissquetschwunde am Oberschenkel herstellen kÃ¶nne. GemÃ¤ss der Ansicht beider Ãrzte stehe vielmehr eine zunehmende Symptomausweitung im Vordergrund, weshalb die geklagten Beschwerden nur mÃ¶glicherweise mit dem Unfallereignis in einem natÃ¼rlichen Kausalzusammenhang stehen wÃ¼rden (Urk. 8/M16, 8/M19).</w:t>
      </w:r>
    </w:p>
    <w:p>
      <w:r>
        <w:t>3.3Â Â Â Â  Dr. C.___ hat sich in seiner Beurteilung massgeblich auf den Arztbericht von Dr. B.___ abgestÃ¼tzt, in dem kein Hinweis auf Kontusionen an Kopf und HWS zu finden ist (Urk. 8/M1). Dieser Arztbericht ist indessen im Gesamtzusammenhang mit den Ã¼brigen Arztzeugnissen zu betrachten, weshalb ihm keine Ã¼bergeordnete Bedeutung zukommt. Das Fehlen von Hinweisen auf Kontusionen an Kopf und HWS lÃ¤sst sich letztlich dadurch erklÃ¤ren, dass im Rahmen der Ã¤rztlichen Erstversorgung die eindrÃ¼ckliche Fleischwunde am Oberschenkel im Vordergrund gestanden hat und den Ã¼brigen Kontusionen damals keine Bedeutung zugemessen worden ist, zumal die erheblichen Beschwerden an der HWS auch erst spÃ¤ter aufgetreten sind.</w:t>
      </w:r>
    </w:p>
    <w:p>
      <w:r>
        <w:t>Â Â Â Â Â Â Â Â  Die kurz nach dem Unfall in der Notfallaufnahme des UniversitÃ¤tsspitals festgestellten Kontusionsmarken an Kopf und HWS deuten indessen deutlich auf einen Kopfanprall sowie auf eine Krafteinwirkung auf die HWS hin (Urk. 8/M2, 8/M4). Am 13. Mai 2002 hat die Versicherte der Winterthur zudem mitgeteilt, dass sie keinen weiteren Unfall erlitten habe und die Verletzungen am Kopf, an der HWS und am Becken auf das Unfallereignis vom 23. MÃ¤rz 2003 zurÃ¼ckzufÃ¼hren seien (Urk. 7/3).Â</w:t>
      </w:r>
    </w:p>
    <w:p>
      <w:r>
        <w:t>Â Â Â Â Â Â Â Â  Obgleich die fÃ¼r die Beurteilung wichtigen Ã¤rztlichen Dokumente der FrÃ¼hphase nach dem Trauma fÃ¼r sich alleine noch nicht sehr aufschlussreich sind, ergibt sich aus ihrer Gesamtheit, der Darlegungen der Versicherten und ihres Arbeitgebers sowie der Ã¤rztlichen Unterlagen des UniversitÃ¤tsspitals ZÃ¼rich, dass es beim Sturz auch zu einem Anprallen des Kopfes, der HWS sowie des Beckens gekommen ist und in der Folge zunÃ¤chst ein Beschwerdebild, wie es nach einem Schleudertrauma, einer Ã¤quivalenten Verletzungen der HalswirbelsÃ¤ule oder einem SchÃ¤delhirntrauma hÃ¤ufig zu beobachten ist, vorgelegen hat. Die behandelnden Ãrzte sind sodann alle von einer BeeintrÃ¤chtigung der HalswirbelsÃ¤ule durch das Sturzereignis ausgegangen und haben eine Kontusion beziehungsweise Distorsion der HWS diagnostiziert (Urk. 8/M3, 8/M4, 8/M5, 8/M6, 8/M15), wovon also auszugehen ist.</w:t>
      </w:r>
    </w:p>
    <w:p>
      <w:r>
        <w:t>3.5Â Â Â Â  Die Tatsache, dass es beim Sturz zu einem Kopfanprall und einer Krafteinwirkung auf die HWS gekommen ist, haben die Dres. F.___ und C.___ in ihrer Ã¤rztlichen Beurteilung nicht entsprechend berÃ¼cksichtigt. Da jedoch gerade diese Tatsache fÃ¼r das heutige Beschwerdebild als ursÃ¤chlich in Frage kommt, sind die beiden Berichte fÃ¼r die abschliessende Beurteilung der Frage, ob im Zeitpunkt der Leistungseinstellung, die bereits sechs Monate nach dem fraglichen Unfall erfolgt ist, noch natÃ¼rlich kausale Unfallfolgen vorhanden waren, nicht aussagekrÃ¤ftig.Â</w:t>
      </w:r>
    </w:p>
    <w:p>
      <w:r>
        <w:t>Â Â Â Â Â Â Â Â  Ob das diagnostizierte chronische cervicovertebrale Syndrom mit dem Unfallereignis in einem ursÃ¤chlichen Zusammenhang steht und inwiefern auch die festgestellten psychischen Beschwerden dabei zu berÃ¼cksichtigen sind, lÃ¤sst sich jedoch aufgrund der vorhandenen medizinischen Akten nicht beurteilen, weshalb die Sache zur weiteren umfassenden, medizinischen AbklÃ¤rung an den Unfallversicherer zurÃ¼ckzuweisen ist.</w:t>
      </w:r>
    </w:p>
    <w:p>
      <w:r>
        <w:t>Â Â Â Â Â Â Â Â  Diese AbklÃ¤rungen kÃ¶nnen nicht mit dem Hinweis darauf unterbleiben, dass der adÃ¤quate Kausalzusammenhang zwischen den Beschwerden und dem Unfall sowieso nicht gegeben wÃ¤re. Denn bei UnfÃ¤llen und GesundheitsschÃ¤digungen wie vorliegend, wo offensichtlich auch noch ein Vorzustand im Sinne einer Fehlform der HalswirbelsÃ¤ule vorliegt (Urk. 8/M12) und dementsprechend die VerhÃ¤ltnisse komplex sind, gilt es zunÃ¤chst die medizinischen Gegebenheiten sorgfÃ¤ltig zu eruieren, damit die Frage, ob die Beschwerden auf das HalswirbelsÃ¤ulen- beziehungsweise SchÃ¤delhirntrauma natÃ¼rlich kausal oder auf eine im Vordergrund stehende psychische Problematik zurÃ¼ckgefÃ¼hrt werden kÃ¶nnen, beantwortet werden kann. Erst in einem zweiten Schritt kann sodann der adÃ¤quate Kausalzusammenhang allenfalls nach der Rechtsprechung zu den psychischen Folgen (BGE 115 V 138) oder den Folgen nach einem HalswirbelsÃ¤ulen-Trauma (BGE 117 V 359) geprÃ¼ft werden. Dabei hat das EidgenÃ¶ssische Versicherungsgericht weiter entschieden, dass die Frage der AdÃ¤quanz solange nicht gestellt werden darf, als mit somatischen Behandlungen noch von einer Besserung der Beschwerden auszugehen ist (Urteil vom 11. Februar 2004 in Sachen K., U 246/03 mit Hinweisen). Neben der Frage des natÃ¼rlichen Kausalzusammenhanges der Befunde hat die anzuordnende AbklÃ¤rung auch Antwort Ã¼ber die Dauer und Art der medizinischen Behandlungen Auskunft zu geben.</w:t>
      </w:r>
    </w:p>
    <w:p>
      <w:r>
        <w:t>4.Â Â Â Â Â Â  Nach Art. 61 lit. g des Bundesgesetzes Ã¼ber den Allgemeinen Teil des Sozialversicherungsrechts (ATSG) hat die obsiegende Partei Anspruch auf Ersatz der Parteikosten. Dieser wird ohne RÃ¼cksicht auf den Streitwert nach der Bedeutung der Streitsache und nach dem Schwierigkeitsgrad des Prozesses bemessen.</w:t>
      </w:r>
    </w:p>
    <w:p>
      <w:r>
        <w:t>Â Â 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w:t>
      </w:r>
    </w:p>
    <w:p>
      <w:r>
        <w:t>Â Â Â Â Â Â Â Â  Aufgrund der massgeblichen Kriterien ist die ProzessentschÃ¤digung fÃ¼r die im gerichtlichen Verfahren obsiegende BeschwerdefÃ¼hrerin auf Fr. 2'100.-- (inklusive Barauslagen und Mehrwertsteuer) festzusetzen.</w:t>
      </w:r>
    </w:p>
    <w:p>
      <w:r>
        <w:t>Das Gericht erkennt:</w:t>
      </w:r>
    </w:p>
    <w:p>
      <w:r>
        <w:t>1.Â Â Â Â Â Â Â Â  Die Beschwerde wird in dem Sinne gutgeheissen, dass der Einspracheentscheid der Winterthur Schweizerische Versicherungs-Gesellschaft vom 12. Juni 2003 aufgehoben und die Sache an die Winterthur Schweizerische Versicherungs-Gesellschaft zurÃ¼ckgewiesen wird, damit sie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2'100.-- (inkl. Barauslagen und Mehrwertsteuer) zu bezahlen.</w:t>
      </w:r>
    </w:p>
    <w:p>
      <w:r>
        <w:t>4.Â Â Â Â Â Â Â Â  Zustellung gegen Empfangsschein an:</w:t>
      </w:r>
    </w:p>
    <w:p>
      <w:r>
        <w:t>- Rechtsanwalt Dr. iur. Volker Pribnow</w:t>
      </w:r>
    </w:p>
    <w:p>
      <w:r>
        <w:t>- Winterthur Schweizerische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