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UV.2003.00139 vom 20. Februar 2004</w:t>
      </w:r>
    </w:p>
    <w:p>
      <w:r>
        <w:t>ZH Sozialversicherungsgericht, 2004-02-20, DE</w:t>
      </w:r>
    </w:p>
    <w:p>
      <w:r>
        <w:rPr>
          <w:b/>
        </w:rPr>
        <w:t xml:space="preserve">Quelle: </w:t>
      </w:r>
      <w:r>
        <w:t>https://mcp.opencaselaw.ch/entscheid/zh_sozialversicherungsgericht_UV.2003.00139</w:t>
      </w:r>
    </w:p>
    <w:p>
      <w:r>
        <w:t>FR: ZH_SOZIALVERSICHERUNGSGERICHT UV.2003.00139 du 20 février 2004</w:t>
      </w:r>
    </w:p>
    <w:p>
      <w:r>
        <w:t>IT: ZH_SOZIALVERSICHERUNGSGERICHT UV.2003.00139 del 20 febbraio 2004</w:t>
      </w:r>
    </w:p>
    <w:p>
      <w:pPr>
        <w:pStyle w:val="Heading2"/>
      </w:pPr>
      <w:r>
        <w:t>Erwägungen</w:t>
      </w:r>
    </w:p>
    <w:p>
      <w:r>
        <w:rPr>
          <w:b/>
        </w:rPr>
        <w:t>E. 3</w:t>
      </w:r>
    </w:p>
    <w:p>
      <w:r>
        <w:t>3.1Â Â Â Â  Im Einspracheverfahren machte die BeschwerdefÃ¼hrerin geltend, fÃ¼r die neuropsychologischen Defizite liege ein organisches Korrelat vor (vg. Urk. 6/134 S. 2). Obwohl diese Behauptung beschwerdeweise nicht mehr ausdrÃ¼cklich erhoben wird, ist zunÃ¤chst zu prÃ¼fen, ob die neuropsychologischen StÃ¶rungen auf eine objektivierbare organische SchÃ¤digung zurÃ¼ckzufÃ¼hren sind.</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3.3</w:t>
      </w:r>
    </w:p>
    <w:p>
      <w:r>
        <w:t>Â Â Â  Die BeschwerdefÃ¼hrerin wurde durch Ãrzte des UniversitÃ¤tsspitals ZÃ¼rich, Neurologische Klinik, begutachtet. Im Gutachten vom 29. MÃ¤rz 2000, erstellt von Dr. med. B.___, Oberassistenzarzt, und Dr. med. C.___, AssistenzÃ¤rztin (Urk. 6/91), wird unter BerÃ¼cksichtigung des neuropsychologischen Teilgutachtens vom 16. MÃ¤rz 2000, erstellt von Dr. med. D.___ und Dr. phil. E.___ (Urk. 6/65), zum Fragenkomplex, ob der Unfall vom 8. August 1998 zu Verletzungen im Sinne struktureller VerÃ¤nderungen gefÃ¼hrt habe beziehungsweise ob die diagnostischen Beschwerden mindestens mit Wahrscheinlichkeit auf einer objektivierbaren organischen Grundlage im Sinne einer strukturellen VerÃ¤nderung beruhten, ausgefÃ¼hrt, dass sich auf Grund der Anamnese (leichtes HWS-Distorsionstrauma ohne Bewusstseinsverlust), den paraklinischen Befunden und dem wiederholt klinisch-neurologisch unauffÃ¤lligen Befund keine Hinweise fÃ¼r eine strukturelle VerÃ¤nderung ergeben hÃ¤tten. Auch die neuropsychologischen Befunde seien unspezifisch und ergÃ¤ben keine Hinweise fÃ¼r eine strukturelle cerebrale LÃ¤sion (Urk. 6/91 S. 22).Â  Zur Frage, ob sich Hinweise auf eine psychogene StÃ¶rung fÃ¤nden, fÃ¼hrten die Gutachter aus, die tÃ¤glich wiederholt auftretenden unklaren Episoden mit vegetativer Begleitsymptomatik seien sehr wahrscheinlich psychosomatischer Natur, Hinweise fÃ¼r eine organische Grundlage im Sinne einer Epilepsie bzw. StÃ¶rung im neuro-otologischen Bereich ergÃ¤ben sich keine; auffÃ¤llig sei die psychosoziale Belastung der BeschwerdefÃ¼hrerin, diesbezÃ¼glich kÃ¶nnte allenfalls eine psychiatrische Beurteilung Stellung nehmen (Urk. 6/91 S. 23).</w:t>
      </w:r>
    </w:p>
    <w:p>
      <w:r>
        <w:t>3.4Â Â Â Â  Der mit der psychiatrischen Begutachtung beauftragte Dr. med. F.___, Spezialarzt fÃ¼r Psychiatrie und Psychotherapie FMH, der psychisch einerseits einen typischen psycho-physischen Symptomkomplex nach HWS-Distorsionen und andererseits eine SomatisierungsstÃ¶rung gemÃ¤ss ICD-10: F45.0 diagnostizierte, fÃ¼hrte in seinem Bericht vom 4. Januar 2001 (Urk. 6/84) zur Frage, ob das Beschwerdebild auf eine hirnorganische, endogene oder psychogene Ursache zurÃ¼ckzufÃ¼hren sei, aus, die Ursache des Beschwerdekomplexes nach HWS-Distorsionen sei bis heute wissenschaftlich nicht geklÃ¤rt und umstritten. Eine hirnorganische Ursache im engeren Sinne (Folge eines so genannten milden traumatischen Hirnschadens) bestehe nicht. Die SomatisierungsstÃ¶rung sei psychogen (Urk. 6/84 S. 20).</w:t>
      </w:r>
    </w:p>
    <w:p>
      <w:r>
        <w:t>3.5Â Â Â Â  Beide Gutachten verneinen damit einen objektivierbaren organischen Hintergrund fÃ¼r die neuropsychologischen StÃ¶rungen der BeschwerdefÃ¼hrerin. Auf diese beiden umfassenden Gutachten, die auf allseitigen UntersuchungenÂ  beruhen, die geklagten Beschwerden berÃ¼cksichtigen, in der Darlegung der medizinischen ZusammenhÃ¤nge einleuchten und nachvollziehbare Schlussfolgerungen enthalten, ist abzustellen (BGE 125 V 352 Erw. 3b/aa mit Hinweisen). Auch Kreisarzt Dr. med. G.___, Facharzt FMH fÃ¼r Neurologie, schloss in seiner neurologischen Beurteilung vom 21. Juni 2001 (Urk. 6/130) eine somatische Ursache fÃ¼r die festgestellten neuropsychologischen Defizite aus. Schliesslich enthalten auch die weiteren medizinischen Akten keine Hinweise auf ein organisches Korrelat fÃ¼r die fraglichen Beschwerden. Dies fÃ¼hrt dazu, dass der auf Grund neuropsychologischer Befunde geltend gemachte Anspruch auf IntegritÃ¤tsentschÃ¤digung nach der Praxis bei psychischen Unfallfolgen (BGE 124 V 29) zu prÃ¼fen ist.</w:t>
      </w:r>
    </w:p>
    <w:p>
      <w:r>
        <w:rPr>
          <w:b/>
        </w:rPr>
        <w:t>E. 4</w:t>
      </w:r>
    </w:p>
    <w:p>
      <w:r>
        <w:t>4.1Â Â Â Â  Die SUVA verneint den Anspruch auf IntegritÃ¤tsentschÃ¤digung mit der BegrÃ¼ndung, es fehle am Merkmal der Dauerhaftigkeit, weshalb hierfÃ¼r keine IntegritÃ¤tsentschÃ¤digung auszurichten sei. DemgegenÃ¼ber macht die BeschwerdefÃ¼hrerin geltend, sie leide unfallbedingt an dauerhaften und damit entschÃ¤digungswÃ¼rdigen neuropsychologischen Beschwerden.</w:t>
      </w:r>
    </w:p>
    <w:p>
      <w:r>
        <w:rPr>
          <w:b/>
        </w:rPr>
        <w:t>E. 4.2</w:t>
      </w:r>
    </w:p>
    <w:p>
      <w:r>
        <w:t>Â Â Â  Unter BerÃ¼cksichtigung des Umstandes, dass nach herrschender psychiatrischer Lehrmeinung nur Unfallereignisse von aussergewÃ¶hnlicher Schwere zu dauerhaften BeeintrÃ¤chtigungen der IntegritÃ¤t fÃ¼hren, ist bei der Beurteilung der Dauerhaftigkeit psychogener Unfallfolgen an das Unfallereignis anzuknÃ¼pfen und - entgegen der Auffassung der BeschwerdefÃ¼hrerin - von der Praxis auszugehen, wie sie fÃ¼r die Beurteilung der AdÃ¤quanz psychischer Unfallfolgen Geltung hat (BGE 124 V 29).</w:t>
      </w:r>
    </w:p>
    <w:p>
      <w:r>
        <w:t>4.3Â Â Â Â  Nach dieser Rechtsprechung wird die AdÃ¤quanz bei banalen bzw. leichten UnfÃ¤llen in der Regel ohne weiteres verneint und bei schweren UnfÃ¤llen in der Regel bejaht; im mittleren Bereich bedarf es besonderer, objektiv erfassbarer UmstÃ¤nde, damit die AdÃ¤quanz bejaht werden kann (BGE 115 V 138 Erw. 6). In Anlehnung an diese Praxis und die psychiatrischen Lehrmeinungen ist der Anspruch auf IntegritÃ¤tsentschÃ¤digung bei banalen bzw. leichten UnfÃ¤llen regelmÃ¤ssig zu verneinen, selbst wenn die AdÃ¤quanz der Unfallfolgen ausnahmsweise bejaht wird. Auch bei UnfÃ¤llen im mittleren Bereich lÃ¤sst sich die Dauerhaftigkeit des IntegritÃ¤tsschadens in der Regel verneinen, ohne dass in jedem Einzelfall eine nÃ¤here AbklÃ¤rung von Art und Dauerhaftigkeit des psychischen Schadens vorzunehmen wÃ¤re.</w:t>
      </w:r>
    </w:p>
    <w:p>
      <w:r>
        <w:t>Etwas anderes gilt nur ausnahmsweise, namentlich im Grenzbereich zu den schweren UnfÃ¤llen, wenn aufgrund der Akten erhebliche Anhaltspunkte fÃ¼r eine besonders schwerwiegende BeeintrÃ¤chtigung der psychischen IntegritÃ¤t bestehen, die einer Besserung nicht mehr zugÃ¤nglich zu sein scheint. Solche Indizien kÃ¶nnen in den weiteren unfallbezogenen Kriterien erblickt werden, wie sie bei der AdÃ¤quanzbeurteilung zu berÃ¼cksichtigen sind (BGE 115 V 140 Erw. 6c), sofern sie besonders ausgeprÃ¤gt und gehÃ¤uft gegeben sind und die Annahme nahe legen, sie kÃ¶nnten als Stressoren eine lebenslang chronifizierende Auswirkung begÃ¼nstigt haben. Bei schweren UnfÃ¤llen schliesslich ist die Dauerhaftigkeit des IntegritÃ¤tsschadens stets zu prÃ¼fen und nÃ¶tigenfalls durch ein psychiatrisches Gutachten abzuklÃ¤ren, sofern sie nicht bereits aufgrund der Akten als eindeutig erscheint.</w:t>
      </w:r>
    </w:p>
    <w:p>
      <w:r>
        <w:t>4.4Â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4.5</w:t>
      </w:r>
    </w:p>
    <w:p>
      <w:r>
        <w:t>ZunÃ¤chst gilt es, den Verkehrsunfall vom 8. August 1998 in Anlehnung an die Rechtsprechung zur AdÃ¤quanzbeurteilung (BGE 115 V 140 f Erw. 6c) einer der drei Kategorien "leichte", "mittlere" oder "schwere UnfÃ¤lle" zuzuordnen. FÃ¼r die Einteilung ist dabei auf den augenfÃ¤lligen Geschehensablauf und die erlittenen Verletzungen abzustellen. Das subjektive Erleben der BeschwerdefÃ¼hrerin bleibt dagegen unberÃ¼cksichtigt (BGE 115 V 139 Erw. 6).</w:t>
      </w:r>
    </w:p>
    <w:p>
      <w:r>
        <w:t>4.6Â Â Â Â  Beim Unfall vom 8. August 1998 wurde die BeschwerdefÃ¼hrerin als Beifahrerin Opfer einer Auffahrkollision, als das nachfolgende Fahrzeug heftig in das Heck des stehenden, vom Ehemann der BeschwerdefÃ¼hrerin gelenkten Fahrzeuges prallte. Durch die Wucht des Aufpralls wurde der Beifahrersitz aus der FÃ¼hrerschiene gerissen und nach vorne verschoben; beim Fahrersitz wurde der Einstellmechanismus fÃ¼r die RÃ¼ckenlehne beschÃ¤digt (vgl. Urk. 2 S. 2). Die BeschwerdefÃ¼hrerin und ihr Ehemann, die beide Sicherheitsgurten getragen hatten, erlitten leichte Verletzungen, die ambulant behandelt werden konnten (Urk. 6/3, Urk. 6/6, Urk. 6/84 S. 17 und Urk. 6/91 S. 1). Das EidgenÃ¶ssische Versicherungsgericht hat vergleichbare Auffahrkollisionen in der Regel als mittelschwere UnfÃ¤lle im Grenzbereich zu den leichten qualifiziert (vgl. die in SZS 2001 S. 431 ff. zitierte Rechtsprechung; ferner die Urteile des EidgenÃ¶ssischen Versicherungsgerichts i.S. D. vom 16. August 2001, U 21/01, i.S. T. vom 6. Februar 2002, U 61/00, und i.S. P. vom 24. September 2003, U 361/02).</w:t>
      </w:r>
    </w:p>
    <w:p>
      <w:r>
        <w:t>4.7Â Â Â Â  Der Unfall vom 8. August 1998 hat sich weder unter besonders dramatischen BegleitumstÃ¤nden ereignet noch war er von besonderer EindrÃ¼cklichkeit. Die Versicherte hat auch keine schweren Verletzungen oder Verletzungen besonderer Art erlitten, die erfahrungsgemÃ¤ss geeignet wÃ¤ren, eine psychische Fehlentwicklung auszulÃ¶sen. Die Diagnose eines Schleudertraumas vermag fÃ¼r sich allein die Schwere oder besondere Art der erlittenen Verletzung nicht zu begrÃ¼nden (SZS 2001 S. 448). Von einer Ã¤rztlichen Fehlbehandlung, welche die Unfallfolgen erheblich verschlimmert hat, kann ebenso wenig gesprochen werden wie von erheblichen Komplikationen. Die Kriterien des schwierigen Heilungsverlaufs und der ungewÃ¶hnlich langen Dauer der Ã¤rztlichen Behandlung sind nicht oder zumindest nicht in ausgeprÃ¤gter Art erfÃ¼llt. Nur teilweise und jedenfalls nicht in ausgeprÃ¤gter Weise erfÃ¼llt ist auch das Kriterium der Dauerbeschwerden. Das Kriterium von Grad und Dauer der physisch bedingten ArbeitsunfÃ¤higkeit ist zwar erfÃ¼llt, jedoch nicht in ausgeprÃ¤gter Weise gegeben (vgl. hiezu RKUV 2001 Nr. U 442 S. 544). Da somit weder eines der fÃ¼r die AdÃ¤quanzbeurteilung massgebenden Kriterien in besonders ausgeprÃ¤gter Weise erfÃ¼llt ist noch die fÃ¼r die Beurteilung geltenden Kriterien in gehÃ¤ufter oder auffallender Weise gegeben sind, ist die Dauerhaftigkeit des mit neuropsychologischen Beschwerden begrÃ¼ndeten IntegritÃ¤tsschadens zu verneinen (BGE 124 V 45 Erw. 5c/bb).</w:t>
      </w:r>
    </w:p>
    <w:p>
      <w:r>
        <w:t>4.8Â Â Â Â  Die fehlende Dauerhaftigkeit des psychischen IntegritÃ¤tsschadens wird denn auch durch das psychiatrische Gutachten des Dr. F.___ vom 4. Januar 2001 (Urk. 6/84), auf das abzustellen ist (vgl. vorstehend Erw. 3.5), bestÃ¤tigt. Auf die Frage, ob Aussicht auf teilweise oder vollstÃ¤ndige Heilung der psychischen Beschwerden bestehe und in welchem Zeitraum eine Besserung zu erwarten sei, hielt der Gutachter fest, dass bei HWS-Distorsionsbeschwerden grundsÃ¤tzlich eine Heilungschance bestehe; eine weitere Verbesserung dÃ¼rfe bei dieser Versicherten in ein bis zwei Jahren durchaus erwartet werden, insbesondere wenn die psychogenen AnfÃ¤lle noch besser angegangen wÃ¼rden, allenfalls in einer psychiatrisch-psychotherapeutischen Behandlung, und wenn die Versicherte lerne, ihre KrÃ¤fte noch besser einzuteilen (Urk 6/84 S. 22). Das psychiatrische Gutachten verneint damit die Dauerhaftigkeit der neuropsychologischen Beschwerden und stimmt in seiner Beurteilung damit im Ergebnis mit der Praxis gemÃ¤ss BGE 124 V 29 Ã¼berein, wonach leichte und mittlere UnfÃ¤lle in der Regel zu keinem dauerhaften psychischen IntegritÃ¤tsschaden fÃ¼hren. Unter diesen UmstÃ¤nden besteht kein Anlass fÃ¼r weitere AbklÃ¤rungen.</w:t>
      </w:r>
    </w:p>
    <w:p>
      <w:r>
        <w:t>Â Â Â Â Â Â Â Â  Der angefochtene Entscheid erweist sich somit als rechtens und die Beschwerde ist abzuweisen.</w:t>
      </w:r>
    </w:p>
    <w:p>
      <w:r>
        <w:t>Â Â Â Â Â Â Â Â Â Â Â</w:t>
      </w:r>
    </w:p>
    <w:p>
      <w:r>
        <w:t>Das Gericht erkennt:</w:t>
      </w:r>
    </w:p>
    <w:p>
      <w:r>
        <w:t>1.Â Â Â Â Â Â Â Â  Die Beschwerde wird abgewiesen.</w:t>
      </w:r>
    </w:p>
    <w:p>
      <w:r>
        <w:t>2.Â Â Â Â Â Â Â Â  Das Verfahren ist kostenlos.</w:t>
      </w:r>
    </w:p>
    <w:p>
      <w:r>
        <w:t>3. Zustellung gegen Empfangsschein an:</w:t>
      </w:r>
    </w:p>
    <w:p>
      <w:r>
        <w:t>- Rechtsanwalt Rolf Vogler</w:t>
      </w:r>
    </w:p>
    <w:p>
      <w:r>
        <w:t>- Rechtsanwalt Dr. Beat Frischkopf</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