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UV.2003.00092 vom 16. Februar 2004</w:t>
      </w:r>
    </w:p>
    <w:p>
      <w:r>
        <w:t>ZH Sozialversicherungsgericht, 2004-02-16, DE</w:t>
      </w:r>
    </w:p>
    <w:p>
      <w:r>
        <w:rPr>
          <w:b/>
        </w:rPr>
        <w:t xml:space="preserve">Quelle: </w:t>
      </w:r>
      <w:r>
        <w:t>https://mcp.opencaselaw.ch/entscheid/zh_sozialversicherungsgericht_UV.2003.00092</w:t>
      </w:r>
    </w:p>
    <w:p>
      <w:r>
        <w:t>FR: ZH_SOZIALVERSICHERUNGSGERICHT UV.2003.00092 du 16 février 2004</w:t>
      </w:r>
    </w:p>
    <w:p>
      <w:r>
        <w:t>IT: ZH_SOZIALVERSICHERUNGSGERICHT UV.2003.00092 del 16 febbraio 2004</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GemÃ¤ss Art. 4 Abs. 1 UVG kÃ¶nnen sich in der Schweiz wohnhafte SelbstÃ¤ndigerwerbende und ihre nicht obligatorisch versicherten mitarbeitenden Familienglieder freiwillig versichern. Nach Art. 5 Abs. 1 UVG gelten die Bestimmungen Ã¼ber die obligatorische Versicherung sinngemÃ¤ss auch fÃ¼r die freiwillige Versicherung. In Art. 5 Abs. 2 UVG wird der Bundesrat ermÃ¤chtigt, ergÃ¤nzende Vorschriften Ã¼ber die freiwillige Versicherung zu erlassen, wobei er namentlich den Beitritt, den RÃ¼cktritt und den Ausschluss sowie die PrÃ¤mienbemessung ordnet. Von dieser Kompetenz hat der Bundesrat in den Art. 134 bis 140 UVV Gebrauch gemacht und dabei unter anderem in Art. 138 UVV unter dem Titel "Grundlage fÃ¼r die Bemessung der PrÃ¤mien und Geldleistungen" folgende Regelung getroffen: Die PrÃ¤mien und Geldleistungen werden im Rahmen von Art. 22 Abs. 1 nach dem versicherten Verdienst bemessen, der bei Vertragsabschluss vereinbart wird und jeweils auf Beginn eines Kalenderjahrs angepasst werden kann. Dieser Verdienst darf bei SelbstÃ¤ndigerwerbenden nicht weniger als die HÃ¤lfte und bei Familienmitgliedern nicht weniger als ein Drittel des HÃ¶chstbetrages des versicherten Verdienstes betragen. GestÃ¼tzt auf die in Art. 15 Abs. 3 enthaltene Delegation hat der Bundesrat in Art. 22 UVV den HÃ¶chstbetrag des versicherten Verdienstes festgesetzt (Abs. 1) und vorgesehen, dass als versicherter Verdienst - mit einzeln aufgefÃ¼hrten Abweichungen - der nach der Bundesgesetzgebung Ã¼ber die Alters- und Hinterlassenenversicherung (AHV) massgebende Lohn gilt (Abs. 2).</w:t>
      </w:r>
    </w:p>
    <w:p>
      <w:r>
        <w:t>1.3Â Â Â Â  GemÃ¤ss Art. 137 Abs. 4 UVV kann der Versicherer den Versicherten, der trotz schriftlicher Mahnung die PrÃ¤mie nicht bezahlt oder bei Abschluss des Vertrages oder Ã¼ber einen Unfall unwahre Angaben macht, von der Versicherung ausschliessen. Nach der Rechtsprechung ist allerdings von der MÃ¶glichkeit eines Ausschlusses zurÃ¼ckhaltend Gebrauch zu machen, so dass ein solcher nur bei Vorliegen besonders stossender UmstÃ¤nde in Frage kommen dÃ¼rfte (RKUV 1994 U 183 S. 53 Erw. 6b).</w:t>
      </w:r>
    </w:p>
    <w:p>
      <w:r>
        <w:t>2.Â Â Â Â Â Â</w:t>
      </w:r>
    </w:p>
    <w:p>
      <w:r>
        <w:t>2.1Â Â Â Â  Strittig und zu prÃ¼fen ist zunÃ¤chst, ob die Beschwerdegegnerin die weitere Ausrichtung von Taggeldern zu Recht ab 1. Juni 2002 wegen Ãberversicherung verweigert und die BeschwerdefÃ¼hrerin ebenfalls zu Recht mit Wirkung ab 3. Dezember 2002 von der freiwilligen Versicherung ausgeschlossen hat.</w:t>
      </w:r>
    </w:p>
    <w:p>
      <w:r>
        <w:t>Â Â Â Â Â Â Â Â  Die Beschwerdegegnerin begrÃ¼ndete die Leistungsverweigerung ab 1. Juni 2002 damit, dass die BeschwerdefÃ¼hrerin seit 1982 - mit Ausnahme von 1998 - keinerlei Einkommen habe nachweisen kÃ¶nnen (Urk. 2).</w:t>
      </w:r>
    </w:p>
    <w:p>
      <w:r>
        <w:t>Â Â Â Â Â Â Â Â  Die BeschwerdefÃ¼hrerin lÃ¤sst demgegenÃ¼ber im Wesentlichen geltend machen, der versicherte Verdienst kÃ¶nne im Bereich der freiwilligen Versicherung (im Rahmen von Art. 22 Abs. 1 UVV und Art. 138 UVV zweiter Satz) zwischen den Parteien als Summenversicherung frei vereinbart werden und mÃ¼sse in keiner Relation zu den tatsÃ¤chlichen VerhÃ¤ltnissen stehen. Abgesehen davon wÃ¼rde eine KÃ¼rzung der Taggelder wegen Ãberversicherung dem Grundsatz von Treu und Glauben widersprechen. Aufgrund der konkreten UmstÃ¤nde, insbesondere im Hinblick auf das Verhalten der Beschwerdegegnerin, ihre Antragsformulare und Vertragswerke, sei das Vertrauen der BeschwerdefÃ¼hrerin in die Ausgestaltung der freiwilligen Versicherung als Summenversicherung zu schÃ¼tzen. Sie habe sich zu Recht darauf verlassen, dass der vereinbarte versicherte Verdienst massgebend sei (Urk. 1 S. 13 f.). Selbst wenn man zum Schluss kÃ¤me, der vereinbarte versicherte Verdienst mÃ¼sse den EinkommensverhÃ¤ltnissen entsprechen und eine Verletzung des Grundsatzes von Treu und Glauben lÃ¤ge nicht vor, wÃ¤re eine KÃ¼rzung der Leistungen auf Null und ein Ausschluss der BeschwerdefÃ¼hrerin von der freiwilligen Versicherung nicht gerechtfertigt, da der gestÃ¼tzt auf Art. 22 Abs. 2 lit. c UVV berechnete versicherte Verdienst nur unerheblich vom vereinbarten Verdienst abweiche (Urk. 1 S. 20 f.).</w:t>
      </w:r>
    </w:p>
    <w:p>
      <w:r>
        <w:t>2.2Â Â Â Â  Der BeschwerdefÃ¼hrerin kann nicht gefolgt werden, soweit sie sich auf den Standpunkt stellt, im Bereich der freiwilligen Versicherung kÃ¶nne der versicherte Verdienst grundsÃ¤tzlich frei vereinbart werden, ohne dass er in einer Relation zum tatsÃ¤chlich erzielten Gewinn stehen mÃ¼sse. DiesbezÃ¼glich ist vielmehr auf die Rechtsprechung des EidgenÃ¶ssischen Versicherungsgerichts zu verweisen, wonach sich aus Art. 138 UVV nicht schliessen lÃ¤sst, dass der versicherte Verdienst innerhalb der durch Art. 22 Abs. 1 und Art. 138 UVV vorgegebenen Grenzen vÃ¶llig frei festgesetzt werden kann. Aus dem in Art. 5 Abs. 1 UVG enthaltenen Grundsatz, wonach die Bestimmungen Ã¼ber die obligatorische Versicherung sinngemÃ¤ss auch fÃ¼r die freiwillige Versicherung gelten, und der Regelung in Art. 138 UVV hat das EidgenÃ¶ssische Versicherungsgericht vielmehr gefolgert, dass sich auch die bei Vertragsabschluss getroffene Vereinbarung grundsÃ¤tzlich nach den effektiven EinkommensverhÃ¤ltnissen des Versicherungsnehmers zu richten hat (RKUV 1994 Nr. U 183 S. 49 ff.). Von dieser Rechtsprechung abzuweichen, gibt es keinen Anlass. Was der BeschwerdefÃ¼hrer dagegen vorbringt, vermag nicht zu Ã¼berzeugen.</w:t>
      </w:r>
    </w:p>
    <w:p>
      <w:r>
        <w:t>Â Â Â Â Â Â Â Â  Zwar ist es richtig, dass das Einkommen von SelbstÃ¤ndigerwerbenden erfahrungsgemÃ¤ss von Jahr zu Jahr grÃ¶sseren Schwankungen unterliegen kann und deshalb eine gewisse Pauschalisierung unausweichlich ist (Urk. 1 S. 13 f.). Im Rahmen der SchÃ¤tzung der EinkÃ¼nfte ist jedoch allfÃ¤lligen vorÃ¼bergehenden Einkommensschwankungen dadurch Rechnung zu tragen, dass ein zumindest innerhalb eines realistischen Bereichs liegender Betrag bestimmt wird. Um lÃ¤nger dauernde massive Unterschiede zwischen dem vereinbarten versicherten Verdienst und den wirklichen EinkommensverhÃ¤ltnissen zu vermeiden, sind beide Vertragspartner, sowohl die versicherte Person selbst wie auch der Versicherer, gehalten, ihre Vereinbarung nÃ¶tigenfalls den konkreten UmstÃ¤nden anzugleichen. Eine solche Korrektur wird denn in Art. 138 UVV mit der MÃ¶glichkeit einer Anpassung des vereinbarten Verdienstes jeweils auf Beginn eines Kalenderjahres auch ausdrÃ¼cklich vorbehalten (RKUV 1994 Nr. U 183 S. 49 ff.).</w:t>
      </w:r>
    </w:p>
    <w:p>
      <w:r>
        <w:t>Im vorliegenden Fall ist aber die Differenz zwischen dem vereinbarten versicherten Verdienst und dem tatsÃ¤chlich erzielten Einkommen der BeschwerdefÃ¼hrerin nicht im Zusammenhang mit den bei SelbstÃ¤ndigerwerbenden Ã¼blichen Einkommensschwankungen zu sehen. Vielmehr lag der bestimmte versicherte Verdienst von Vornherein ausserhalb des realistischen Bereichs; was sich darin zeigt, dass er wÃ¤hrend der gesamten Versicherungsdauer das tatsÃ¤chlich erzielte jÃ¤hrliche Einkommen um ein Mehrfaches Ã¼berstieg, worauf im Folgenden nÃ¤her einzugehen ist.</w:t>
      </w:r>
    </w:p>
    <w:p>
      <w:r>
        <w:t>2.3 Aufgrund der vorliegenden Akten steht fest, dass die BeschwerdefÃ¼hrerin, die sich im Antrag zum Versicherungsvertrag als "Inhaberin" eines Coiffeursalons ausgegeben hatte (Urk. 3/4) und gemÃ¤ss ihren eigenen Angaben den Betrieb gemeinsam mit ihrem Ehegatten fÃ¼hrte (Urk. 1 S. 21 Ziff. 44, Urk. 17 S. 26 lit. b), in den - in die Versicherungsdauer fallenden - Jahren 1995 bis 1997 sowie im Jahr 1999 kein gegenÃ¼ber der AHV beitragspflichtiges Einkommen erzielte (Urk. 1 S. 4, 3/6, 17/1), wÃ¤hrend sich ihr Einkommen im Jahr 1998 auf Fr. 19'100.-- und im Jahr 2000 auf Fr. 7'800.-- belief (Urk. 1 S. 5, 3/8). Daraus ergibt sich fÃ¼r die Jahre 1995 bis 2000 ein durchschnittliches jÃ¤hrliches Einkommen von rund Fr. 4'483.-- (Fr. 19'100.-- + Fr. 7'800.-- : 6). Ein hÃ¶heres Erwerbseinkommen lÃ¤sst sich auch den eingereichten GeschÃ¤ftsabschlÃ¼ssen fÃ¼r die Jahre 1999 und 2000 (Urk. 8/Z/63) nicht entnehmen.</w:t>
      </w:r>
    </w:p>
    <w:p>
      <w:r>
        <w:t>Â Â Â Â Â Â Â Â  Entgegen der Ansicht der BeschwerdefÃ¼hrerin (Urk. 1 S. 21, 16 S. 26 f.) ist Art. 22 Abs. 2 lit. c UVV bei der Berechnung des massgebenden versicherten Verdienstes fÃ¼r die Jahre vor 1998 nicht zu berÃ¼cksichtigen. GemÃ¤ss Art. 22 Abs. 2 lit. c UVV wird bei der Festsetzung des versicherten Verdienstes fÃ¼r mitarbeitende Familienglieder, Gesellschafter, AktionÃ¤re und Genossenschafter mindestens der berufs- und ortsÃ¼bliche Lohn berÃ¼cksichtigt. Art. 138 UVV verweist nicht generell auf Art. 22 UVV sondern nur auf Abs. 1. Dies zu Recht, da in Absatz 2 dieser Norm auf die Relation zwischen versichertem Verdienst und dem im Sinne der AHV beitragsrechtlich massgebenden Lohn nÃ¤her eingegangen wird. Da ein SelbstÃ¤ndigerwerbender aber nicht LohnbezÃ¼ger ist, wÃ¤re ein genereller Verweis auf Art. 22 UVV nicht korrekt gewesen (vgl. RKUV 1993 Nr. U 183 S. 50 f. Erw. 5b). Immerhin ist gemÃ¤ss Rechtsprechung der versicherte Verdienst von SelbstÃ¤ndigerwerbenden im Rahmen der freiwilligen Versicherung in Anwendung von Art. 5 Abs. 1 UVG in Verbindung mit Art. 22 Abs. 2 UVV in Anlehnung an die fÃ¼r die Beitragserhebung in der AHV massgebenden Regeln festzulegen (vgl. RKUV 1998 Nr. U 315 S. 577 Erw. 2c aa). Eine sinngemÃ¤sse Anwendung von Art. 22 Abs. 2 lit. c UVV auf die freiwillige Versicherung fÃ¤llt aber ausser Betracht, da auch diese Bestimmung auf LohnbezÃ¼ger und nicht auf SelbstÃ¤ndigerwerbende zugeschnitten ist. Die BeschwerdefÃ¼hrerin war aber - wie bereits ausgefÃ¼hrt - als (Mit-)Inhaberin des Coiffeursalons und somit SelbstÃ¤ndigerwerbende und nicht als mitarbeitendes Familienglied im Betrieb ihres Ehegatten versichert. Als mitarbeitendes Familienglied wÃ¤re die BeschwerdefÃ¼hrerin fÃ¼r ihre erwerbliche TÃ¤tigkeit hingegen obligatorisch unfallversichert gewesen, selbst wenn sie keinen Bar-, sondern nur Naturallohn bezogen hÃ¤tte (Art. 2 Abs. 1 lit.a UVV; vgl. RKUV 2001 Nr. U 420 S. 106 f. Erw. 3b). In diesem Fall hÃ¤tte sie sich jedoch nicht freiwillig versichern lassen kÃ¶nnen (Art. 4 Abs. 1 UVG).</w:t>
      </w:r>
    </w:p>
    <w:p>
      <w:r>
        <w:t>2.4Â Â Â Â  Somit hat als erstellt zu gelten, dass Ã¼ber Jahre hinweg ein anhaltendes krasses MissverhÃ¤ltnis zwischen dem vereinbarten versicherten Verdienst in der HÃ¶he von Fr. 97'200.-- und dem von der BeschwerdefÃ¼hrerin tatsÃ¤chlich erzielten Einkommen bestand und eine gebotene Anpassung unterblieb. FÃ¼r diesen Fall erkannte das EidgenÃ¶ssische Versicherungsgericht, dass zwecks Vermeidung eines grundsÃ¤tzlich nicht zulÃ¤ssigen Versicherungsgewinns in Analogie zu Art. 40 UVG im Versicherungsfall eine LeistungskÃ¼rzung vorgenommen werden kÃ¶nne (RKUV 1994 Nr. U 183 S. 53 f. Erw. 6c).</w:t>
      </w:r>
    </w:p>
    <w:p>
      <w:r>
        <w:t>GestÃ¼tzt auf diese Rechtsprechung, war auch im vorliegenden Fall eine KÃ¼rzung der Taggeldversicherung wegen Ãberversicherung angezeigt. Da die BeschwerdefÃ¼hrerin in den dem Versicherungsabschluss vorangegangenen Jahren und darauf wÃ¤hrend der ganzen Versicherungsdauer kein oder - wenn Ã¼berhaupt - bloss ein Einkommen realisiert hat, das um ein Vielfaches geringer war als der vereinbarte versicherte Verdienst und nie auch nur annÃ¤hernd den nach Art. 138 UVV minimal versicherbaren Verdienst erreichte, hat die Beschwerdegegnerin zu Recht ihre Leistungen vollumfÃ¤nglich verweigert (vgl. RKUV 1994 Nr. U 183 S. 53 f. Erw. 6c; RKUV 1998 Nr. U 315 S. 578 Erw. 3). Angesichts der - infolge des langandauernden krassen MissverhÃ¤ltnisses - stossenden UmstÃ¤nde rechtfertigte sich auch der Ausschluss aus der freiwilligen Versicherung (vgl. RKUV 1994 Nr. U 183 S. 53 Erw. 6b).</w:t>
      </w:r>
    </w:p>
    <w:p>
      <w:r>
        <w:t>2.5Â Â Â Â  Zu prÃ¼fen ist ferner, ob die BeschwerdefÃ¼hrerin aus dem Grundsatz von Treu und Glauben etwas zu ihren Gunsten ableiten kann. Das RechtsverhÃ¤ltnis zwischen einem privaten Unfallversicherer (wie der Beschwerdegegnerin) gemÃ¤ss Art. 68 Abs. 1 lit. a UVG und dem Versicherungsnehmer im Bereich der freiwilligen Unfallversicherung SelbstÃ¤ndigerwerbender wird nicht durch einen Versicherungsvertrag im Sinne des VVG, sondern durch einen besonderen Ã¶ffentlich-rechtlichen Versicherungsvertrag nach UVG begrÃ¼ndet, der als Innominatskontrakt (sui generis) zu bezeichnen ist (Maurer, Schweizerisches Privatversicherungsrecht, 3. Auflage, Bern 1995, S. 145; derselbe, Schweizerisches Unfallversicherungsrecht, Bern 1985, S. 134 f.). Als solcher untersteht er in erster Linie den allgemeinen Bestimmungen des OR, zum Beispiel jenen Ã¼ber das Zustandekommen, die WillensmÃ¤ngel und die Nichtigkeit (Maurer, Unfallversicherungsrecht, S. 135) und ist nach den allgemeinen Regeln der Vertragsauslegung zu deuten.</w:t>
      </w:r>
    </w:p>
    <w:p>
      <w:r>
        <w:t>Da im vorliegenden Fall mangels Zeugenaussagen oder schriftlichen (vorvertraglichen) Ãusserungen der Parteien ihr wirklicher Willen nicht festgestellt werden kann, mÃ¼ssen ihre WillenserklÃ¤rungen im Rahmen des Vertrauensgrundsatzes ausgelegt werden (vgl. BGE 122 V 146 Erw. 4b und c mit Hinweisen; Schwenzer, Schweizerisches Obligationenrecht, Allgemeiner Teil, 2. Auflage, Bern 2000, S. 159, Rz 27.40).</w:t>
      </w:r>
    </w:p>
    <w:p>
      <w:r>
        <w:t>Weder der Antrag vom 6. April 1995 (Urk. 3/4) noch die von der BeschwerdefÃ¼hrerin zitierten Bestimmungen der Allgemeinen Vertragsbedingungen (AVB; Urk. 1 S. 19) enthalten hinsichtlich des versicherten Verdienstes Verpflichtungen oder Zusagen der Beschwerdegegnerin, die von der Regelung durch das UVG und durch die UVV abweichen. Sowohl aus der Verordnung (Art. 138 UVV) als auch aus den AVB (Art. 15 lit. b) geht hervor, dass als versicherter Verdienst grundsÃ¤tzlich der bei Vertragsabschluss vereinbarte Betrag gilt. Zwar wurde in den AVB nicht festgehalten, dass dieser Betrag auf Beginn eines Kalenderjahres angepasst werden kann (Art. 138 UVV), die BeschwerdefÃ¼hrerin durfte und musste den Ausdruck "Vereinbarter fester Jahresverdienst" im Antrag (Urk. 3/4) jedoch nicht dahingehend verstehen, dass der versicherte Verdienst Ã¼ber die gesamte Versicherungsdauer hinweg unverÃ¤nderlich feststehe, unabhÃ¤ngig vom tatsÃ¤chlich erzielten Verdienst. Dies umso weniger als der unter dem Titel "Vereinbarter fester Jahresverdienst" aufgefÃ¼hrte Betrag von Fr. 100'000.-- nicht mit dem tatsÃ¤chlich versicherten Verdienst von Fr. 97'200.--, der im Antrag mit "Lohnsumme" Ã¼berschriftet ist, Ã¼bereinstimmt.</w:t>
      </w:r>
    </w:p>
    <w:p>
      <w:r>
        <w:t>Ebenso wenig durfte die BeschwerdefÃ¼hrerin die Police (Urk. 3/5) oder die AVB dahingehend verstehen, dass die Beschwerdegegnerin eine Summenversicherung abschliessen wollte, die sich nicht nach den effektiven EinkommensverhÃ¤ltnissen richtet. Die BeschwerdefÃ¼hrerin musste vielmehr davon ausgehen, dass sich die HÃ¶he des versicherten Verdienstes - mangels abweichender Regelungen - nach dem UVG und der UVV sowie der dazu ergangenen Rechtssprechung bestimmt. Der Sinn der WillenserklÃ¤rungen der Beschwerdegegnerin war im guten Glauben nicht anders zu verstehen. Dies umso mehr als nach Art. 5 Abs. 1 UVG die Bestimmungen Ã¼ber die obligatorische Versicherung sinngemÃ¤ss auch fÃ¼r die freiwillige Versicherung gelten und der Versicherungsvertrag deshalb ohnehin nur wenige Einzelheiten regeln konnte (vgl. Maurer, Unfallversicherungsrecht, S. 138).</w:t>
      </w:r>
    </w:p>
    <w:p>
      <w:r>
        <w:t>Soweit die BeschwerdefÃ¼hrerin rÃ¼gt, sie sei von der Beschwerdegegnerin nicht Ã¼ber die - gemÃ¤ss Rechtsprechung des EidgenÃ¶ssischen Versicherungsgerichts - mÃ¶gliche KÃ¼rzung der Versicherungsleistungen, aufgeklÃ¤rt worden (Urk. 1 S. 16, Urk. 16 S. 24), ist ihr im Ãbrigen entgegenzuhalten, dass sie nach einem auch im Sozialversicherungsrecht geltenden Grundsatz keine Vorteile aus der eigenen Rechtsunkenntnis ableiten kann (vgl. BGE 126 V 313 Erw. 2b, 124 V 220 Erw. 2b/aa, 111 V 405 Erw. 3). Zwar hat die (oben unter Ziffer 2.2 und 2.4 zitierte) Rechtsprechung des EidgenÃ¶ssischen Versicherungsgerichts zur freiwilligen Versicherung - unter anderem - zum Zweck, MissbrÃ¤uche zu verhindern, die sich ergeben kÃ¶nnen, wenn eine versicherte Person ein Einkommen deklariert, das deutlich Ã¼ber demjenigen liegt, das sie in Wirklichkeit erzielt (vgl. FrÃ©sard, L'assurance-accidents obligatoire, in: Schweizerisches Bundesverwaltungsrecht [SBVR], S. 6 Fussnote 22). Daraus kann aber keine Pflicht der Beschwerdegegnerin abgeleitet werden, darauf hinzuweisen, dass ein allfÃ¤lliger Missbrauch der freiwilligen Versicherung keinen Schutz finden wÃ¼rde.</w:t>
      </w:r>
    </w:p>
    <w:p>
      <w:r>
        <w:t>Der gegenÃ¼ber der Beschwerdegegnerin erhobene Vorwurf der TÃ¤uschung ist, soweit er "unzÃ¤hlige Versicherungsnehmer im Land betrifft" (Urk. 1 S. 17), nicht Gegenstand dieses Verfahrens, weshalb darauf nicht weiter einzugehen ist; soweit er den vorliegenden Fall betrifft, ist festzuhalten, dass Hinweise auf eine absichtliche TÃ¤uschung durch die Beschwerdegegnerin fehlen (Urk. 16 S. 19).</w:t>
      </w:r>
    </w:p>
    <w:p>
      <w:r>
        <w:t>Die BeschwerdefÃ¼hrerin beruft sich somit erfolglos auf den Grundsatz von Treu und Glauben.</w:t>
      </w:r>
    </w:p>
    <w:p>
      <w:r>
        <w:t>3.Â Â Â Â Â Â</w:t>
      </w:r>
    </w:p>
    <w:p>
      <w:r>
        <w:t>3.1Â Â Â Â  Strittig und zu prÃ¼fen ist im Weitern, ob die Beschwerdegegnerin zu Recht eine RÃ¼ckforderung in der HÃ¶he von Fr. 106'047.90 verfÃ¼gte.</w:t>
      </w:r>
    </w:p>
    <w:p>
      <w:r>
        <w:t>Nach Art. 52 Abs. 1 UVG sind unrechtmÃ¤ssig bezogene Leistungen zurÃ¼ckzuerstatten. Bei gutem Glauben und gleichzeitigem Vorliegen einer grossen HÃ¤rte ist von der RÃ¼ckforderung abzusehen. RechtsprechungsgemÃ¤ss ist die RÃ¼ckforderung von zu Unrecht bezogenen Geldleistungen in der Sozialversicherung nur unter den fÃ¼r die WiedererwÃ¤gung oder die prozessuale Revision formell rechtskrÃ¤ftiger VerfÃ¼gungen massgebenden Voraussetzungen zulÃ¤ssig (BGE 122 V 21 Erw. 3a, 138 Erw. 2c, 119 V 35 Erw. 7, 111 V 332 Erw. 1, 110 V 179 Erw. 2a). RÃ¼ckerstattungspflichtig sind der BezÃ¼ger unrechtmÃ¤ssig gewÃ¤hrter Leistungen, seine Erben sowie Drittpersonen oder BehÃ¶rden, denen sie nach Artikel 63 ausgerichtet wurden (Art. 67 Abs. 1 UVV). Einem RÃ¼ckerstattungspflichtigen, der selbst oder dessen gesetzlicher Vertreter in gutem Glauben annehmen konnte, die Leistung zu Recht bezogen zu haben, ist die RÃ¼ckerstattung ganz oder teilweise zu erlassen, wenn sie fÃ¼r den Pflichtigen angesichts seiner VerhÃ¤ltnisse eine grosse HÃ¤rte bedeuten wÃ¼rde (Art. 67 Abs. 3 Satz 1 UVV). Der Versicherer weist in der RÃ¼ckforderungsverfÃ¼gung auf die MÃ¶glichkeit des Erlasses hin. Der Erlass wird auf schriftliches Gesuch des RÃ¼ckerstattungspflichtigen gewÃ¤hrt. Das Gesuch ist zu begrÃ¼nden, mit den nÃ¶tigen Belegen zu versehen und innert 30 Tagen seit der Zustellung der RÃ¼ckforderungsverfÃ¼gung einzureichen (Art. 67 Abs. 4 UVV). Der Versicherer kann von sich aus ganz oder teilweise auf die RÃ¼ckforderung verzichten, wenn die Voraussetzungen nach Absatz 3 offensichtlich erfÃ¼llt sind (Art. 67 Abs. 5 UVV).</w:t>
      </w:r>
    </w:p>
    <w:p>
      <w:r>
        <w:t>3.2 Aufgrund der obigen AusfÃ¼hrungen ist erstellt, dass die Ausrichtung von Taggeldern an die BeschwerdefÃ¼hrerin als zweifellos unrichtig im wiedererwÃ¤gungsrechtlichen Sinne bezeichnet werden muss, wobei ausser Frage steht, dass die Berichtigung dieser fehlerhaften Rechtsanwendung von erheblicher Bedeutung ist, weshalb die Beschwerdegegnerin grundsÃ¤tzlich zu Recht eine RÃ¼ckforderung verfÃ¼gte. Betraglich ist die erhobene RÃ¼ckerstattungsforderung nicht bestritten worden, weshalb es sich erÃ¼brigt, darauf nÃ¤her einzugehen.</w:t>
      </w:r>
    </w:p>
    <w:p>
      <w:r>
        <w:t>3.3Â Â Â Â  Des Weiteren liess die BeschwerdefÃ¼hrerin geltend machen, da ein Hinweis auf die MÃ¶glichkeit eines Erlasses der RÃ¼ckforderung gemÃ¤ss Art. 67 Abs. 3 und 4 UVV in der VerfÃ¼gung der Beschwerdegegnerin vom 3. Dezember 2002 (Urk. 8/Z/91) fehle, wÃ¤re die Einsprache schon aus diesem Grund gutzuheissen gewesen (Urk. 1 S. 23 f., Urk. 16 S. 29). Unbestrittenermassen unterliess es die Beschwerdegegnerin, in der RÃ¼ckforderungsverfÃ¼gung auf die MÃ¶glichkeit des Erlasses hinzuweisen. Dies holte sie jedoch mit Schreiben vom 9. Januar 2003 nach (Urk. 8/Z/95). Es ist nicht ersichtlich, inwiefern der BeschwerdefÃ¼hrerin durch dieses Vorgehen ein Nachteil hÃ¤tte entstanden sein sollen. Insbesondere hÃ¤tte sie bei Abweisung eines allfÃ¤lligen Erlassgesuchs die MÃ¶glichkeit gehabt, bei der verfÃ¼genden Stelle dagegen Einsprache zu erheben (Art. 105 Abs. 1 UVG), weshalb von einer unzulÃ¤ssigen VerkÃ¼rzung des Instanzenzugs (Urk. 16 S. 29) keine Rede sein kann.</w:t>
      </w:r>
    </w:p>
    <w:p>
      <w:r>
        <w:rPr>
          <w:b/>
        </w:rPr>
        <w:t>E. 4</w:t>
      </w:r>
    </w:p>
    <w:p>
      <w:r>
        <w:t>Zusammenfassend kann festgehalten werden, dass die Beschwerdegegnerin infolge des lang anhaltenden krassen MissverhÃ¤ltnisses zwischen dem vereinbarten versicherten Verdienst und den effektiven EinkommensverhÃ¤ltnissen der BeschwerdefÃ¼hrerin zu Recht die Versicherungsleistungen verweigerte und die bereits unrechtmÃ¤ssig geleisteten Taggelder zurÃ¼ckforderte. Aufgrund der stossenden UmstÃ¤nde ist auch der Ausschluss aus der Versicherung nicht zu beanstanden. An dieser Beurteilung vermÃ¶gen die Ã¼brigen EinwÃ¤nde der BeschwerdefÃ¼hrerin nichts zu Ã¤ndern. Insbesondere hat sich die Beschwerdegegnerin im Einspracheentscheid vom 11. Februar 2003 mit den wesentlichen RÃ¼gen der BeschwerdefÃ¼hrerin genÃ¼gend auseinandergesetzt. Der Entscheid genÃ¼gt mithin den Anforderungen an die BegrÃ¼ndungsdichte, weshalb keine Verletzung des rechtlichen GehÃ¶rs vorliegt (vgl. Urk. 16 S. 6). Weitere AbklÃ¤rungen zum Sachverhalt (vgl. Urk. 16 S. 2 und S 30) erÃ¼brigen sich unter den vorliegenden UmstÃ¤nden.</w:t>
      </w:r>
    </w:p>
    <w:p>
      <w:r>
        <w:t>Â Â Â Â Â Â Â Â  Dies fÃ¼hrt zur vollumfÃ¤nglichen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Dr. Ulrich Kohli</w:t>
      </w:r>
    </w:p>
    <w:p>
      <w:r>
        <w:t>- ZÃ¼rich Versicherungs-Gesellschaft</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