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UV.2003.00077 vom 28. Januar 2005</w:t>
      </w:r>
    </w:p>
    <w:p>
      <w:r>
        <w:t>ZH Sozialversicherungsgericht, 2005-01-28, DE</w:t>
      </w:r>
    </w:p>
    <w:p>
      <w:r>
        <w:rPr>
          <w:b/>
        </w:rPr>
        <w:t xml:space="preserve">Quelle: </w:t>
      </w:r>
      <w:r>
        <w:t>https://mcp.opencaselaw.ch/entscheid/zh_sozialversicherungsgericht_UV.2003.00077</w:t>
      </w:r>
    </w:p>
    <w:p>
      <w:r>
        <w:t>FR: ZH_SOZIALVERSICHERUNGSGERICHT UV.2003.00077 du 28 janvier 2005</w:t>
      </w:r>
    </w:p>
    <w:p>
      <w:r>
        <w:t>IT: ZH_SOZIALVERSICHERUNGSGERICHT UV.2003.00077 del 28 gennaio 2005</w:t>
      </w:r>
    </w:p>
    <w:p>
      <w:pPr>
        <w:pStyle w:val="Heading2"/>
      </w:pPr>
      <w:r>
        <w:t>Erwägungen</w:t>
      </w:r>
    </w:p>
    <w:p>
      <w:r>
        <w:rPr>
          <w:b/>
        </w:rPr>
        <w:t>E. 1.1</w:t>
      </w:r>
    </w:p>
    <w:p>
      <w:r>
        <w:t>Zwischen den Parteien ist streitig, ob die Beschwerdegegnerin dem BeschwerdefÃ¼hrer fÃ¼r die GesundheitsstÃ¶rungen, welche dieser am 20. MÃ¤rz 2002 gemeldet und als RÃ¼ckfall aus dem Unfall vom 24. November 1996 bezeichnet hat, Leistungen schuldet. Dies hÃ¤ngt einmal davon ab, ob der BeschwerdefÃ¼hrer zum Zeitpunkt des Unfallereignisses bei der Beschwerdegegnerin gegen NichtberufsunfÃ¤lle versichert war, und weiter, ob zwischen dem versicherten Ereignis und den mit der RÃ¼ckfallmeldung vom 20. MÃ¤rz 2002 geltend gemachten GesundheitsstÃ¶rungen ein natÃ¼rlicher und adÃ¤quater Kausalzusammenhang besteht.</w:t>
      </w:r>
    </w:p>
    <w:p>
      <w:r>
        <w:t>1.2Â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 so auch der mit Meldung vom 20. MÃ¤rz 2002 geltend gemachte RÃ¼ckfall -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GemÃ¤ss Art. 1 Abs. 1 des Bundesgesetzes Ã¼ber die Unfallversicherung (UVG) sind nach diesem Gesetz obligatorisch versichert die in der Schweiz beschÃ¤ftigten Arbeitnehmerinnen und Arbeitnehmer, einschliesslich der Heimarbeiter, Lehrlinge, Praktikanten, VolontÃ¤re sowie der in den Lehr- und InvalidenwerkstÃ¤tten tÃ¤tigen Personen.</w:t>
      </w:r>
    </w:p>
    <w:p>
      <w:r>
        <w:t>2.2Â Â Â Â  Die Versicherung beginnt laut Art. 3 UVG an dem Tag, an dem die Arbeitnehmerin oder der Arbeitnehmer aufgrund der Anstellung die Arbeit antritt oder hÃ¤tte antreten sollen, in jedem Falle aber im Zeitpunkt, da sich die Arbeitnehmerin oder der Arbeitnehmer auf den Weg zur Arbeit macht (Abs. 1). Sie endet mit dem 30. Tag nach dem Tage, an dem der Anspruch auf mindestens den halben Lohn aufhÃ¶rt (Abs. 2). Als Lohn im Sinne von Artikel 3 Abs. 2 des Gesetzes gelten unter anderem Taggelder der obligatorischen Unfallversicherung, der MilitÃ¤rversicherung, der Invalidenversicherung (IV), der Erwerbsersatzordnung sowie jene der Krankenkassen und privaten Kranken- und Unfallversicherer, die die Lohnfortzahlung ersetzen (Art. 7 Abs. 1 lit. b der Verordnung Ã¼ber die Unfallversicherung, UVV, in der bis 30. November 2001 gÃ¼ltigen Fassung).</w:t>
      </w:r>
    </w:p>
    <w:p>
      <w:r>
        <w:t>2.3Â Â Â Â  Wird der Arbeitnehmer aus GrÃ¼nden, die in seiner Person liegen, wie Krankheit, Unfall, ErfÃ¼llung gesetzlicher Pflichten oder AusÃ¼bung eines Ã¶ffentlichen Amtes, ohne sein Verschulden an der Arbeitsleistung verhindert, so hat ihm der Arbeitgeber nach Art. 324a des Obligationenrechts (OR) fÃ¼r eine beschrÃ¤nkte Zeit den darauf entfallenden Lohn zu entrichten, samt einer angemessenen VergÃ¼tung fÃ¼r ausfallenden Naturallohn, sofern das ArbeitsverhÃ¤ltnis mehr als drei Monate gedauert hat oder fÃ¼r mehr als drei Monate eingegangen worden war (Abs. 1). Sind durch Abrede, Normalarbeitsvertrag oder Gesamtarbeitsvertrag nicht lÃ¤ngere Zeitabschnitte bestimmt, so hat der Arbeitgeber im ersten Dienstjahr den Lohn fÃ¼r drei Wochen und nachher fÃ¼r eine angemessene lÃ¤ngere Zeit zu entrichten, je nach der Dauer des ArbeitsverhÃ¤ltnisses und den besonderen UmstÃ¤nden (Abs. 2). Durch schriftliche Abrede, Normalarbeitsvertrag oder Gesamtarbeitsvertrag kann eine von den vorstehenden Bestimmungen abweichende Regelung getroffen werden, wenn sie fÃ¼r die Arbeitnehmerin oder den Arbeitnehmer mindestens gleichwertig ist (Abs. 4).</w:t>
      </w:r>
    </w:p>
    <w:p>
      <w:r>
        <w:t>2.4Â Â Â Â  Nach Art. 3 Abs. 3 UVG hat der Versicherer der versicherten Person die MÃ¶glichkeit zu bieten, die Versicherung durch besondere Abrede bis zu 180 Tage zu verlÃ¤ngern. GemÃ¤ss Art. 72 UVV sorgen die Versicherer dafÃ¼r, dass die Arbeitgeber Ã¼ber die DurchfÃ¼hrung der Versicherung ausreichend informiert sind. Die Arbeitgeber sind verpflichtet, die Information an die Arbeitnehmerinnen und Arbeitnehmer weiterzugeben. Verletzen der Versicherer oder der Arbeitgeber die Informationspflicht nach Art. 72 UVV, so hat der Versicherer nach den GrundsÃ¤tzen des Ã¶ffentlich-rechtlichen Vertrauensschutzes hierfÃ¼r einzustehen, indem er der Arbeitnehmerin oder dem Arbeitnehmer Leistungen aus der Abredeversicherung schuldet. Der Beweis dafÃ¼r, dass die Arbeitnehmerin oder der Arbeitnehmer in geeigneter Weise Ã¼ber die MÃ¶glichkeit der Abredeversicherung informiert wurde, obliegt dem Versicherer (BGE 121 V 34 f. Erw. 2c und 3).</w:t>
      </w:r>
    </w:p>
    <w:p>
      <w:r>
        <w:rPr>
          <w:b/>
        </w:rPr>
        <w:t>E. 3</w:t>
      </w:r>
    </w:p>
    <w:p>
      <w:r>
        <w:t>3.1Â Â Â Â  GemÃ¤ss der Ã¼bereinstimmenden Auskunft der Beschwerdegegnerin und der ehemaligen Arbeitgeberin wurde der BeschwerdefÃ¼hrer bei Ende der obligatorischen Versicherungsdeckung nicht Ã¼ber die MÃ¶glichkeit informiert, fÃ¼r die nachfolgenden 180 Tage eine Abredeversicherung zu schliessen (Urk. 30, Urk. 34). HierfÃ¼r hat die Beschwerdegegnerin im Sinne einer Wiederherstellungspflicht einzustehen, sofern die Unterlassung kausal fÃ¼r den Nichtabschluss der Abredeversicherung durch den BeschwerdefÃ¼hrer sein sollte. RechtsprechungsgemÃ¤ss sind dabei an den KausalitÃ¤tsbeweis keine hohen Anforderungen zu stellen (BGE 121 V 34 Erw. 2c). Wie die Arbeitgeberin vorbringt, verfÃ¼gte der BeschwerdefÃ¼hrer zwar Ã¼ber eine Krankentaggeldversicherung. Dies Ã¤ndert indessen nichts daran, dass er damit fÃ¼r einen sich wÃ¤hrend des Bezugs des Krankentaggelds ereignenden Unfall zumindest nicht rentenversichert war. Dies gilt umso mehr, als der BeschwerdefÃ¼hrer wÃ¤hrend dieser Zeit aufgrund der fehlenden ArbeitsfÃ¤higkeit auch nicht im Rahmen eines neuen ArbeitsverhÃ¤ltnisses oder allenfalls des Bezugs von ArbeitslosenentschÃ¤digung einer Einrichtung der beruflichen Vorsorge angeschlossen war. Daher ist als Ã¼berwiegend wahrscheinlich anzunehmen, der BeschwerdefÃ¼hrer hÃ¤tte bei entsprechender Information vernÃ¼nftigerweise eine Abredeversicherung abgeschlossen. Mithin ist er so zu stellen, als ob er nach dem Ende der obligatorischen Unfallversicherung noch wÃ¤hrend 180 Tagen bei der Beschwerdegegnerin fÃ¼r NichtberufsunfÃ¤lle versichert gewesen wÃ¤re.</w:t>
      </w:r>
    </w:p>
    <w:p>
      <w:r>
        <w:rPr>
          <w:b/>
        </w:rPr>
        <w:t>E. 3.2</w:t>
      </w:r>
    </w:p>
    <w:p>
      <w:r>
        <w:t>3.2.1Â Â  Der BeschwerdefÃ¼hrer arbeitete letztmals am 6. November 1995 im Betrieb seiner vormaligen Arbeitgeberin (Urk. 8/1) und bezog in der Folge Krankentaggelder. Die Beschwerdegegnerin stellte daher in der Eingabe vom 3. November 2004 in Frage, ob das ausgerichtete Taggeld tatsÃ¤chlich bis Ende Mai 1996 eine Lohnfortzahlung ersetzte. Sie fÃ¼gte dem an, dass der am 24. November 1996 erlittene Unfall verneinendenfalls nicht mehr in den 180-tÃ¤gigen Zeitraum fiele, wÃ¤hrend dem der BeschwerdefÃ¼hrer bei Abschluss einer Abredeversicherung gegen NichtberufsunfÃ¤lle versichert gewesen wÃ¤re.</w:t>
      </w:r>
    </w:p>
    <w:p>
      <w:r>
        <w:t>3.2.2Â Â  Art. 324a Abs. 4 OR Ã¼berlÃ¤sst es den Parteien des Arbeitsvertrages, anstelle der nach Abs. 2 geltenden Lohnfortzahlungsfrist beispielsweise durch schriftliche Abrede eine abweichende Regelung zu treffen, die fÃ¼r die Arbeitnehmerin oder den Arbeitnehmer mindestens gleichwertig ist. In der Praxis machen die Vertragsparteien von dieser MÃ¶glichkeit hÃ¤ufig dadurch Gebrauch, dass sie eine Pflicht des Arbeitgebers zum Abschluss einer privaten Taggeldversicherung zugunsten der Arbeitnehmerin oder des Arbeitnehmers vereinbaren (vgl. Manfred Rehbinder/Wolfgang Portmann, Kommentar zu Art. 324a OR Rn 16 mit Hinweisen auf die Rechtsprechung, in Honsell/Vogt/Wiegand, Hrsg., Basler Kommentar zum Obligationenrecht I, Art. 1-529 OR, 3. Auflage, Basel/Genf/ MÃ¼nchen 2003; Manfred Rehbinder, Kommentar zu Art. 324a Rn 54 in Gauch/Schmid, Hrsg., Kommentar zum Obligationenrecht, ZÃ¼rich 1996). Der Rechtsprechung ist einzig zu entnehmen, dass solche Krankentaggelder nach der AuflÃ¶sung des ArbeitsverhÃ¤ltnisses nicht mehr Lohnersatz darstellen kÃ¶nnen (vgl. SVR 1998 KV Nr. 5, S. 14 Erw. 5b/aa; BGE 128 V 178 Erw. 2c mit Hinweisen, Urteil des EidgenÃ¶ssischen Versicherungsgerichts in Sachen S. vom 2. Dezember 2002, U 160/02). Vor der AuflÃ¶sung des ArbeitsverhÃ¤ltnisses muss das Krankentaggeld hingegen als abweichende Regelung der Parteien betreffend die Lohnfortzahlungspflicht im Sinne von Art. 324a Abs. 4 OR betrachtet werden (vgl. Daniel Guignard, Le dÃ©but et la fin de l'assurance-accidents, LAA, Diss. Lausanne 1998, S. 210). Demnach erlitt der BeschwerdefÃ¼hrer, dessen ArbeitsverhÃ¤ltnis per 31. Mai 1996 gekÃ¼ndigt worden war, den Unfall vom 24. November 1996 innerhalb jenes Zeitraums, wÃ¤hrend dem er aufgrund der 30-tÃ¤gigen Nachversicherung zuzÃ¼glich der 180-tÃ¤gigen Abredeversicherung noch gegen NichtberufsunfÃ¤lle versichert war bzw. bei ErfÃ¼llung der gesetzlichen Informationspflicht nach Art. 72 UVV gewesen wÃ¤re. Demnach schuldet die Beschwerdegegnerin dem Grundsatz nach Versicherungsleistungen fÃ¼r das Unfallereignis vom 24. November 1996.</w:t>
      </w:r>
    </w:p>
    <w:p>
      <w:r>
        <w:t>4.Â Â Â Â Â Â</w:t>
      </w:r>
    </w:p>
    <w:p>
      <w:r>
        <w:t>4.1Â Â Â Â  GemÃ¤ss Art. 6 Abs. 1 UVG werden - soweit das Gesetz nichts anderes bestimmt - die Versicherungsleistungen bei BerufsunfÃ¤llen, NichtberufsunfÃ¤llen und Berufskrankheiten gewÃ¤hrt.</w:t>
      </w:r>
    </w:p>
    <w:p>
      <w:r>
        <w:t>4.2</w:t>
      </w:r>
    </w:p>
    <w:p>
      <w:r>
        <w:t>4.2.1Â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4.2.2Â Â  FÃ¼r die Beurteilung der Fragen des tatsÃ¤chlichen Vorliegens einer geltend gemachten GesundheitsschÃ¤digung, des natÃ¼rlichen Kausalzusammenhangs zwischen dem Unfallereignis und der GesundheitsstÃ¶rung und schliesslich der ArbeitsfÃ¤higkeit, die der versicherten Person trotz dieser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FÃ¼hrt eine pflichtgemÃ¤sse WÃ¼rdigung der vorhandenen Arztberichte zur Ãberzeugung des Gerichts, ein bestimmter Sachverhalt sei als Ã¼berwiegend wahrscheinlich zu betrachten und es kÃ¶nnten weitere Beweismassnahmen an diesem feststehenden Ergebnis nichts mehr Ã¤ndern, so ist nach dem Grundsatz der antizipierten BeweiswÃ¼rdigung auf die Abnahme weiterer Beweise zu verzichten. Darin liegt kein Verstoss gegen das rechtliche GehÃ¶r (BGE 122 V 162 Erw. 1d und 164 f. Erw. 2c mit Hinweisen).</w:t>
      </w:r>
    </w:p>
    <w:p>
      <w:r>
        <w:t>4.3</w:t>
      </w:r>
    </w:p>
    <w:p>
      <w:r>
        <w:t>4.3.1Â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mit Hinweisen). Bei kÃ¶rperlichen GesundheitsschÃ¤den spielt die AdÃ¤quanz als rechtliche BeschrÃ¤nkung der aus dem natÃ¼rlichen Kausalzusammenhang sich ergebenden Haftung des Unfallversicherers praktisch keine Rolle, weil die Unfallversicherung auch fÃ¼r seltenste, schwerwiegendste Komplikationen haftet, welche nach der unfallmedizinischen Erfahrung im Allgemeinen gerade nicht einzutreten pflegen (BGE 118 V 291 Erw. 3a mit Hinweis). DemgegenÃ¼ber bildet das AdÃ¤quanzerfordernis bei psychogenen Unfallfolgen das massgebliche Kriterium fÃ¼r die Abgrenzung von haftungsbegrÃ¼ndenden und haftungsausschliessenden UnfÃ¤llen. AnknÃ¼pfend an die Art und Schwere der Unfallereignisse unterteilt die Rechtsprechung diese - ausgehend vom augenfÃ¤lligen Geschehensablauf - in banale bzw. leichte, schwere und mittlere UnfÃ¤lle und zieht bei letzteren weitere, unmittelbar mit dem Unfall zusammenhÃ¤ngende, objektiv fassbare UmstÃ¤nde fÃ¼r die Beurteilung der AdÃ¤quanz psychischer Unfallfolgen heran (BGE 117 V 366 ff. Erw. 6a, 115 V 139 f. Erw. 6a und 6c/aa).</w:t>
      </w:r>
    </w:p>
    <w:p>
      <w:r>
        <w:t>4.3.2Â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5.Â Â Â Â 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rPr>
          <w:b/>
        </w:rPr>
        <w:t>E. 6.1</w:t>
      </w:r>
    </w:p>
    <w:p>
      <w:r>
        <w:t>Hausarzt Dr. med. A.___, Arzt fÃ¼r allgemeine Medizin, fÃ¼hrte im Arztbericht vom 12. August 1996 zuhanden der IV-Stelle (Urk. 14/34) aus, dass der BeschwerdefÃ¼hrer bei gestellter Diagnose chronisches Panvertebralsyndrom bei globaler muskulÃ¤rer Insuffizienz und muskulÃ¤rer Dysbalance mit Dekompensation im Bereich des SchultergÃ¼rtels, bei Tendenz zur Weichteilgeneralisierung, bei BeinverkÃ¼rzung rechts von 2 cm und bei Verdacht auf Aggravation; Status nach Ulcus differentialdiagnostisch bei mÃ¤ssiggradigem Narbenbulbus und Antrumgastritis; algogene und reaktive Depression sowie SchwerhÃ¶rigkeit links und bei stationÃ¤rem Gesundheitszustand in seiner bisherigen TÃ¤tigkeit als ___-Chauffeur vom 8. November 1995 an bis auf weiteres zu 100 % arbeitsunfÃ¤hig sei. Im Einzelnen erachtete er eine berufliche Umstellung als nÃ¶tig, wobei zu berÃ¼cksichtigen sei, dass der BeschwerdefÃ¼hrer - wie dies als Chauffeur der Fall sei - nicht lÃ¤ngere Zeit an Ort sitzen oder fÃ¼r lÃ¤ngere Zeit stehen kÃ¶nne. Eine TÃ¤tigkeit ohne lÃ¤ngeres Sitzen oder Stehen an Ort, ohne Heben von schweren Lasten, wie die TÃ¤tigkeit als Bote, PfÃ¶rtner oder im Kurierdienst, sei geeignet. Eine entsprechende TÃ¤tigkeit wÃ¤re dem BeschwerdefÃ¼hrer im Umfang von 50 % zumutbar.</w:t>
      </w:r>
    </w:p>
    <w:p>
      <w:r>
        <w:t>6.2Â Â Â Â  Am 24. November 1996 erlitt der BeschwerdefÃ¼hrer in Serbien einen Verkehrsunfall, als er mit seinem Auto beim Ãberholen eines vor ihm fahrenden Wagens mit einem entgegenkommenden Personenwagen zusammenstiess. Der erstbehandelnde Arzt Dr. B.___, Facharzt fÃ¼r Allgemeine Medizin, Gesundheitsheim ___, stellte verschiedene Prellungen und SchÃ¼rfungen an der Stirn, an den Handgelenken, an der rechten Schulter und in der Leisten- und Bauchgegend, eine Schmerzempfindlichkeit am rechten Brustkorb sowie eine HirnerschÃ¼tterung fest (Urk. 8/10). In der Folge wurde die Ã¤rztliche Behandlung im Gesundheitszentrum ____ fortgesetzt. GemÃ¤ss der AustrittsbestÃ¤tigung vom 4. Januar 1997 des Neuropsychiaters Dr. C.___ des genannten Gesundheitszentrums litt der BeschwerdefÃ¼hrer wÃ¤hrend des Aufenthalts an stÃ¤rkeren Schmerzen entlang der WirbelsÃ¤ule, Kopfschmerzen, neurotischen reaktiven StÃ¶rungen und an Schmerzen im Bereich der rechten HÃ¤lfte des Brustkorbes. Dr. C.___ diagnostizierte eine contusio capitis et corporis, einen Status post contusionem r. ingvinalis sin opsusp. hernia postthraumatica, eine contusio omare dex, eine Cephalea postcontusionem und ein verlÃ¤ngertes 'anxiÃ¶ses' depressives sit. Reagieren (vgl. Urk. 8/10 = Urk. 14/33).</w:t>
      </w:r>
    </w:p>
    <w:p>
      <w:r>
        <w:t>6.3Â Â Â Â  Im Gutachten vom 9. Juni 1997 des H.___, ___, (Urk. 14/32) formulierten die begutachtenden SpezialÃ¤rzte gestÃ¼tzt auf die medizinischen Akten und eine eingehende Untersuchung des BeschwerdefÃ¼hrers folgende Diagnose: ÂHauptdiagnose (mit Einfluss auf die ArbeitsfÃ¤higkeit): Lumbalgien bei Beckenschiefstand rechts und diskret beginnenden degenerativen VerÃ¤nderungen der unteren LendenwirbelsÃ¤ule; Nebendiagnose (ohne Einfluss auf die ArbeitsfÃ¤higkeit): Hochgradige gemischte SchwerhÃ¶rigkeit links und leichte Diskant-SchwerhÃ¶rigkeit rechts, Entwicklung kÃ¶rperlicher Symptome aus psychischen GrÃ¼nden bei narzistischer PersÃ¶nlichkeit, Praecoxarthrose rechts, Anamnestisch Ulcuskrankheit 1995Â. Im Rahmen der Beurteilung der ArbeitsfÃ¤higkeit fÃ¼hrten sie aus, dass dem BeschwerdefÃ¼hrer von Seiten des Bewegungsapparates her eine mittelschwere, dem RÃ¼cken adaptierte TÃ¤tigkeit ganztags zumutbar wÃ¤re, dass er nicht repetitiv 20 kg heben und tragen dÃ¼rfe, dass er nicht lange Zeit in einer Zwangshaltung - vor allem Vorhalteposition - tÃ¤tig sein und Gelegenheit haben sollte, seine Position wechseln zu kÃ¶nnen. Diese Bedingungen seien in der zuletzt ausgeÃ¼bten TÃ¤tigkeit als ___-Chauffeur eigentlich alle erfÃ¼llt. Ebenso kÃ¶nne der BeschwerdefÃ¼hrer irgendein anderes Fahrzeug chauffieren, wenn er nicht gerade als Fernfahrer eingesetzt wÃ¼rde und stundenlange Fahrten zu absolvieren hÃ¤tte. Auch kÃ¶nne er nicht als Chauffeur beim Aus- und Einladen schwerster GegenstÃ¤nde mitwirken. Aber auch eine andere, dem RÃ¼cken adaptierte HilfsarbeitertÃ¤tigkeit sei ihm vollumfÃ¤nglich zumutbar, wobei nur Schwerstarbeit wegen der heutigen Befunde nicht in Frage kÃ¤me wie Arbeiten als Bauhandlanger oder Landwirtschaftsarbeiter. Wie aus dem psychiatrischen Status hervorgehe, schrÃ¤nke der psychiatrische Befund die ArbeitsfÃ¤higkeit nicht zusÃ¤tzlich ein, auch sonst wÃ¼rden sich keine invalidisierenden Leiden finden.</w:t>
      </w:r>
    </w:p>
    <w:p>
      <w:r>
        <w:t>6.4Â Â Â Â  In der bereits angefÃ¼hrten Ã¤rztlichen BestÃ¤tigung (Urk. 8/10) hielt Dr. B.____ fest, den BeschwerdefÃ¼hrer nicht bloss im Rahmen der erstbehandelnden Ã¤rztlichen Versorgung im Anschluss an den Unfall, sondern am 15. Dezember 1997 im Rahmen einer Nachuntersuchung erneut gesehen zu haben. Der BeschwerdefÃ¼hrer klage Ã¼ber hÃ¤ufige Kopfschmerzen, besonders im Hinterkopf, begleitet mit SchwindelgefÃ¼hl. Er sei depressiv, des Ã¶fteren nervÃ¶s, zerstreut, leide an Schlaflosigkeit und sei vergesslich. Des weiteren klage er Ã¼ber gewisses Flimmern vor den Augen. Ferner klage er Ã¼ber Brustschmerzen. Diese Beschwerden erachtete der konsultierte Arzt mit grosser Wahrscheinlichkeit als mÃ¶gliche Folgen der Unfallverletzungen. Zudem fÃ¼hrte er aus, dass real gesehen zu erwarten sei, dass sich diese Beschwerden noch verstÃ¤rken wÃ¼rden.</w:t>
      </w:r>
    </w:p>
    <w:p>
      <w:r>
        <w:t>6.5Â Â Â Â  Dr. med. D.___, Spezialarzt FMH fÃ¼r Neurologie und fÃ¼r Psychiatrie und Psychotherapie, diagnostizierte im Gutachten vom 24. Februar 2000 (Urk. 3/3 = Urk. 14/30) zuhanden der ZÃ¼rich-Versicherungsgesellschaft gestÃ¼tzt auf deren Unterlagen und seine eigenen Untersuchungen sowie Beobachtungen in der Zeit vom 16. August bis 16. September 1999 beim BeschwerdefÃ¼hrer eine "AnpassungsstÃ¶rung mit Angst, Depression, Sorgen, Anspannung und Ãrger mittelschweren Grades mit Tendenz zu Aggravation ICD-10F43.23 mit anhaltender somatoformer SchmerzstÃ¶rung ICD-10F45.4 bei narzisstischer PersÃ¶nlichkeitsstruktur ICD-10F60.8".</w:t>
      </w:r>
    </w:p>
    <w:p>
      <w:r>
        <w:t>Â Â Â Â Â Â Â Â  Im objektiven Befund fÃ¼hrte der Arzt aus, der BeschwerdefÃ¼hrer habe im Rahmen eines RÃ¼ckenleidens bereits vor dem Unfall vom 24. November 1996 eine reaktive Depression gezeigt. Der Unfall selbst habe aufgrund des Erlebnisses und der eher leichten kÃ¶rperlichen Beschwerden vorÃ¼bergehend zu einem Ã¤ngstlich depressiven Zustandsbild gefÃ¼hrt. Immerhin sei anzuerkennen, dass die postcommotionellen Kopfschmerzen lÃ¤nger andauern kÃ¶nnten. Sechs Monate nach dem Unfall seien keine Symptome einer posttraumatischen BelastungsstÃ¶rung geschildert worden. Schriftlich in den Akten seien die Schilderungen Ã¼ber Schlaflosigkeit, KonzentrationsstÃ¶rungen, Kopfschmerzen, Vergesslichkeit und AlptrÃ¤umen erst ab Dezember 1997/Januar 1998 nachzuweisen. Um eine posttraumatische Belastungsreaktion zu diagnostizieren, hÃ¤tten diese Beschwerden frÃ¼her auftreten mÃ¼ssen. Indes hÃ¤tten bis Herbst 1997 die RÃ¼ckenbeschwerden und die posttraumatischen Kopfschmerzen im Vordergrund gestanden. Erst dann habe sich dann das Krankheitsbild im Sinne der oben beschriebenen Diagnose gewandelt. Dabei sei auffÃ¤llig, dass die Symptome zeitlich ungefÃ¤hr nach Abweisung der IV-Rente aufgetreten seien. Die diagnostizierten psychiatrischen StÃ¶rungen hÃ¤tten im Gegensatz zu 1997 mittlerweile Krankheitswert erreicht.</w:t>
      </w:r>
    </w:p>
    <w:p>
      <w:r>
        <w:t>Â Â Â Â Â Â Â Â  Dr. D.___ hielt schliesslich fest, die heutigen Befunde seien nicht mehr Folge des Unfalls vom 24. November 1996. Es lÃ¤gen unfallfremde Faktoren vor, die sich auf die medizinische Vorgeschichte vor dem Unfallereignis sowie auf die Abweisung der IV-Rente im Herbst 1997 beziehen. Der Arzt attestierte dem BeschwerdefÃ¼hrer eine ArbeitsunfÃ¤higkeit von 100 % ab dem 24. November 1996, unfallbedingt wÃ¤hrend ungefÃ¤hr sechs Monaten.</w:t>
      </w:r>
    </w:p>
    <w:p>
      <w:r>
        <w:t>6.6Â Â Â Â  Im Arztzeugnis vom 7. November 2001 (Urk. 3/5) legte Dr. med. E.___, FMH fÃ¼r Innere Medizin und Rheumatologie, dar, der BeschwerdefÃ¼hrer leide an einer posttraumatischen Depression, weswegen er sich bei Frau Dr. F.___ in psychiatrischer Behandlung befinde. Die Depression sei durch einen Verkehrsunfall vom 24. November 1996 ausgelÃ¶st worden, bei der er sich multiple schwere Prellungen und SchÃ¼rfungen im Bereich des Rumpfes und der ExtremitÃ¤ten zugezogen habe. Dr. E.___ bestÃ¤tigte diese AusfÃ¼hrungen im Bericht vom 6. April 2002 zuhanden der Beschwerdegegnerin (Urk. 3/6 = Urk. 8/12) und fÃ¼hrte zudem aus, aufgrund der von ihm eingeholten Berichte sei damals die Depression nicht als unfallbedingt angesehen worden. Dies mÃ¼sse retrospektiv aufgrund des Verlaufes als nicht korrekt bezeichnet werden. Daneben bestÃ¼nden beim BeschwerdefÃ¼hrer weiterhin Cervicalgien und neuropsychologische AusfÃ¤lle bei Status nach HWS-Distorsionstrauma.</w:t>
      </w:r>
    </w:p>
    <w:p>
      <w:r>
        <w:t>6.7Â Â Â Â  Im Ã¤rztlichen Bericht vom 11. April 2002 (Urk. 8/15) diagnostizierte Dr. med. F.___, Psychiatrie und Psychotherapie FMH, beim BeschwerdefÃ¼hrer eine schwere depressive Episode ohne psychotische Symptome (ICD-10 F 32.2) mit dem Verdacht auf Distorsionstrauma mit persistierendem cervicocephalem und cervicobrachialem Schmerzsyndrom, entwickelt nach Frontalkollision am 24. November 1996. Aufgrund der Symptomathologie, der Schmerzsymptome und der kognitiven psychischen BeeintrÃ¤chtigung (Konzentrationsschwierigkeiten und Vergesslichkeit) mÃ¼sse diagnostisch auch ein HWS-Distorsionstrauma in Betracht bezogen werden.</w:t>
      </w:r>
    </w:p>
    <w:p>
      <w:r>
        <w:rPr>
          <w:b/>
        </w:rPr>
        <w:t>E. 6.8</w:t>
      </w:r>
    </w:p>
    <w:p>
      <w:r>
        <w:t>Kreisarzt Dr. med. G.___ hielt am 16. Mai 2002 fest, der BeschwerdefÃ¼hrer habe sich beim Verkehrsunfall vom 24. November 1996 eine Kontusion des SchÃ¤dels mit einer Commotio Cerebri, eine SchÃ¼rfung in der rechten Inguina, eine Kontusion des rechten Oberarms, eine Kontusion des Thorax und ein stumpfes Trauma des Abdomens zugezogen. Irgendwelche strukturellen SchÃ¤digungen seien nicht festgestellt worden. Heute lÃ¤gen keine organischen Unfallfolgen mehr vor (Urk. 8/17).</w:t>
      </w:r>
    </w:p>
    <w:p>
      <w:r>
        <w:rPr>
          <w:b/>
        </w:rPr>
        <w:t>E. 7</w:t>
      </w:r>
    </w:p>
    <w:p>
      <w:r>
        <w:t>7.1Â Â Â Â  Das Sozialversicherungsgericht wies mit Urteil vom 30. MÃ¤rz 2000 (Urk. 3/2 = Urk. 8/3/8) die Beschwerde des Versicherten gegen die VerfÃ¼gung vom 1. Oktober 1997 der Sozialversicherungsanstalt des Kantons ZÃ¼rich, IV-Stelle, mangels eines rentenbegrÃ¼ndenden InvaliditÃ¤tsgrades ab. Da indes das Gericht in ErwÃ¤gung 4d des Urteils feststellte, insbesondere aufgrund des Gutachtens von Dr. D.___ bestÃ¼nden Anhaltspunkte dafÃ¼r, dass der BeschwerdefÃ¼hrer allenfalls zu einem spÃ¤teren Zeitpunkt an psychischen KrankheitsstÃ¶rungen mit Krankheitswert leiden kÃ¶nnte, Ã¼berwies es die Akten an die IV-Stelle, damit diese den Sachverhalt abklÃ¤re und hernach Ã¼ber einen Anspruch der BeschwerdefÃ¼hrers auf eine Rente der Invalidenversicherung neu entscheide. In der Folge erliess die IV-Stelle am 23. Januar 2001 zwei VerfÃ¼gungen, mit denen sie dem BeschwerdefÃ¼hrer auf der Grundlage eines InvaliditÃ¤tsgrades von 100 % eine ganze Rente der Invalidenversicherung rÃ¼ckwirkend ab 1. Dezember 1998 zusprach und dies damit begrÃ¼ndete, dass der BeschwerdefÃ¼hrer seit Dezember 1997 aus psychiatrischer Sicht vollstÃ¤ndig arbeitsunfÃ¤hig und mithin seit 1. Dezember 1998 invalid sei (Urk. 14/4 f., Urk. 14/14).</w:t>
      </w:r>
    </w:p>
    <w:p>
      <w:r>
        <w:t>7.2Â Â Â Â  In der VerfÃ¼gung vom 23. Januar 2001 spricht sich die IV-Stelle nicht Ã¼ber die Ursache der zur vollstÃ¤ndigen ArbeitsunfÃ¤higkeit fÃ¼hrenden psychiatrischen GesundheitsstÃ¶rung des BeschwerdefÃ¼hrers aus. Hingegen stellte das Sozialversicherungsgericht in dem in Rechtskraft erwachsenen Urteil vom 30. MÃ¤rz 2000 fest, dass beim BeschwerdefÃ¼hrer im Herbst 1997 keine unfallbedingte psychische EinschrÃ¤nkung mit Krankheitswert vorgelegen hat. Das spÃ¤ter festgestellte psychiatrische Beschwerdebild sei erst nach der ablehnenden RentenverfÃ¼gung vom 1. Oktober 1997 entstanden. Auch bei der psychiatrischen Untersuchung, die im Rahmen des H.___-Gutachtens vom 9. Juni 1997 vorgenommen wurde, sind keine Symptome einer psychischen BelastungsstÃ¶rung festgestellt worden. Hingegen stellte der begutachtende Psychiater fest, dass der BeschwerdefÃ¼hrer bei narzisstischer PersÃ¶nlichkeitsstruktur aus psychischen GrÃ¼nden kÃ¶rperliche Symptome sowie eine kognitive innere Zuordnung entwickelt habe, wonach er sich aufgrund der SchmerzzustÃ¤nde als arbeitsunfÃ¤hig erlebe und hieraus ein gewisses Recht auf EntschÃ¤digung ableite (Urk. 14/32 S. 11 ff.). Angesichts der zweimaligen umfassenden Begutachtung vermÃ¶gen die nachtrÃ¤glichen AusfÃ¼hrungen von Dr. E.___ und Dr. F.___, wonach die Depression des BeschwerdefÃ¼hrers aufgrund des Verlaufes retrospektiv als unfallbedingt betrachtet und aufgrund der heutigen Symptomathologie diagnostisch auch ein HWS-Distorsionstrauma in Betracht gezogen werden mÃ¼sse, nicht zu Ã¼berzeugen. Denn die ganzen vorhergehenden Jahren war nie von einem Distorsionstrauma die Rede. Auch haftet der kausalen Zuordnung insbesondere aufgrund der erheblichen zeitlichen Distanz etwas Spekulatives an. Dies gilt umso mehr, als die depressive Problematik ausweislich der Akten bereits vor dem Unfallereignis bestanden hat. Daher muss entgegen der Auffassung in der Beschwerdeschrift in diesem Zusammenhang beachtet werden, dass behandelnde Ãrztinnen und Ãrzte erfahrungsgemÃ¤ss mitunter geneigt sind, zu Gunsten ihrer Patientinnen und Patienten auszusagen. Angesichts dieses Ergebnisses erÃ¼brigt sich auch die vom BeschwerdefÃ¼hrer beantragte Nachfrage beim Gutachter Dr. D.___ sowie die Einholung eines neuen Gutachtens. Vielmehr ist mit dem genannten Gutachter davon auszugehen, dass die GesundheitsstÃ¶rung aus dem Unfallereignis vom November 1996 nach ungefÃ¤hr sechs Monaten abgeklungen und der status quo ante erreicht war, weswegen kein natÃ¼rlicher Kausalzusammenhang zwischen jenem Unfallereignis und den ab Ende 1997 zunehmend erlebten psychischen Symptomen und Beschwerden besteht. Aber selbst wenn der Verkehrsunfall eine geringfÃ¼gige Teilursache (im Sinne einer conditio sine qua non) dieser Beschwerden darstellen sollte, so fehlte es - wie sich sogleich zeigen wird - am adÃ¤quaten Kausalzusammenhang als einer weiteren Leistungsvoraussetzung.</w:t>
      </w:r>
    </w:p>
    <w:p>
      <w:r>
        <w:rPr>
          <w:b/>
        </w:rPr>
        <w:t>E. 8.1</w:t>
      </w:r>
    </w:p>
    <w:p>
      <w:r>
        <w:t>Hinsichtlich der PrÃ¼fung der AdÃ¤quanzfrage ist vorerst zu unterscheiden, ob es sich bei dem vom BeschwerdefÃ¼hrer am 24. November 1996 erlittenen Unfall um einen leichten, einen mittleren oder einen schweren Unfall im Sinne der oben angefÃ¼hrten Rechtsprechung handelt. GemÃ¤ss seiner Angabe auf der Schadensanzeige vom 10. Januar 1997 an den Haftpflichtversicherer (Urk. 13/19) fuhr der BeschwerdefÃ¼hrer am 24. November 1996 mit einer Geschwindigkeit von 80 Stundenkilometern ausserorts, als er den vor ihm fahrenden Kombiwagen Ã¼berholte und mit einem entgegenkommenden Fahrzeug zusammenstiess. Der Vergleich mit schwereren UnfÃ¤llen im mittleren Bereich (vgl. RKUV 1999 Nr. U 330 S. 122 ff.; RKUV 1999 Nr. U 335 S. 207 ff.; Urteil des EidgenÃ¶ssischen Versicherungsgerichts vom 9. April 2002 in Sachen S., U 368/01) zeigt, dass dieses Ereignis den mittelschweren UnfÃ¤llen zuzuordnen ist.</w:t>
      </w:r>
    </w:p>
    <w:p>
      <w:r>
        <w:t>8.2Â Â Â Â  Bei einer Qualifizierung des Unfallereignisses vom 24. November 1996 als mittelschweren Unfall mÃ¼ssten die anhand der Rechtsprechung in BGE 115 V 133 entwickelten Kriterien in gehÃ¤ufter Weise erfÃ¼llt sein, damit der adÃ¤quate Kausalzusammenhang zwischen dem Unfallereignis und den psychischen BeeintrÃ¤chtigungen des BeschwerdefÃ¼hrers bejaht werden kÃ¶nnte. Dies trifft vorliegendenfalls nicht zu. Dem Unfallereignis kann zwar eine gewisse EindrÃ¼cklichkeit nicht abgesprochen werden, jedoch sind keine besonders dramatischen BegleitumstÃ¤nde gegeben. Verletzungen besonderer Art oder Schwere liegen nicht vor, vielmehr handelt es sich dabei im Wesentlichen um SchÃ¼rfungen und Prellungen. Eine Ã¤rztliche Fehlbehandlung ist nicht ersichtlich. Anzeichen fÃ¼r einen schwierigen Heilungsverlauf und erhebliche Komplikationen liegen nicht vor, zumal die vorbestehenden RÃ¼ckenbeschwerden sowie die vorbestehende depressive Problematik nicht mit zu berÃ¼cksichtigen sind. Die allein somatisch bedingten Beschwerden dauerten gleich der diesbezÃ¼glichen Ã¤rztlichen Behandlung nicht lange. Dasselbe muss fÃ¼r die somatisch bedingte ArbeitsunfÃ¤higkeit gelten. Liegen aber die nach der Rechtsprechung massgebenden Kriterien nicht oder nicht in gehÃ¤ufter Weise vor, so ist der adÃ¤quate Kausalzusammenhang zwischen dem Unfall vom 24. November 1996 und den mit der RÃ¼ckfallmeldung vom 20. MÃ¤rz 2002 geltend gemachten GesundheitsstÃ¶rungen zu verneinen.</w:t>
      </w:r>
    </w:p>
    <w:p>
      <w:r>
        <w:t>9.Â Â Â Â Â Â  Aus dem Dargestellten folgt, dass die Beschwerdegegnerin im angefochtenen Einspracheentscheid vom 24. MÃ¤rz 2003 ihre Leistungspflicht fÃ¼r die mit der RÃ¼ckfallmeldung vom 20. MÃ¤rz 2002 geltend gemachten Beschwerden mangels Vorliegens eines natÃ¼rlichen und eines adÃ¤quaten Kausalzusammenhangs zu Recht verneint hat. Demnach ist die Beschwerde abzuweisen.</w:t>
      </w:r>
    </w:p>
    <w:p>
      <w:r>
        <w:t>Das Gericht erkennt:</w:t>
      </w:r>
    </w:p>
    <w:p>
      <w:r>
        <w:t>1.Â Â Â Â Â Â Â Â  Die Beschwerde wird abgewiesen.</w:t>
      </w:r>
    </w:p>
    <w:p>
      <w:r>
        <w:t>2.Â Â Â Â Â Â Â Â  Das Verfahren ist kostenlos.</w:t>
      </w:r>
    </w:p>
    <w:p>
      <w:r>
        <w:t>3. Zustellung gegen Empfangsschein an:</w:t>
      </w:r>
    </w:p>
    <w:p>
      <w:r>
        <w:t>- Rechtsanwalt Markus Zimmermann</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