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UV.2003.00061 vom 12. Mai 2004</w:t>
      </w:r>
    </w:p>
    <w:p>
      <w:r>
        <w:t>ZH Sozialversicherungsgericht, 2004-05-12, DE</w:t>
      </w:r>
    </w:p>
    <w:p>
      <w:r>
        <w:rPr>
          <w:b/>
        </w:rPr>
        <w:t xml:space="preserve">Quelle: </w:t>
      </w:r>
      <w:r>
        <w:t>https://mcp.opencaselaw.ch/entscheid/zh_sozialversicherungsgericht_UV.2003.00061</w:t>
      </w:r>
    </w:p>
    <w:p>
      <w:r>
        <w:t>FR: ZH_SOZIALVERSICHERUNGSGERICHT UV.2003.00061 du 12 mai 2004</w:t>
      </w:r>
    </w:p>
    <w:p>
      <w:r>
        <w:t>IT: ZH_SOZIALVERSICHERUNGSGERICHT UV.2003.00061 del 12 maggio 2004</w:t>
      </w:r>
    </w:p>
    <w:p>
      <w:pPr>
        <w:pStyle w:val="Heading2"/>
      </w:pPr>
      <w:r>
        <w:t>Erwägungen</w:t>
      </w:r>
    </w:p>
    <w:p>
      <w:r>
        <w:rPr>
          <w:b/>
        </w:rPr>
        <w:t>E. 1</w:t>
      </w:r>
    </w:p>
    <w:p>
      <w:r>
        <w:t>1.1Â Â Â Â  Kujtim Dauti, geboren 1954, arbeitete seit dem 2. Juni 1988 bei der A.___ AG (Abbruch - Aushub - Tiefbau) in Winterthur und war bei der Schweizerischen Unfallversicherungsanstalt (SUVA) gegen die Folgen von Berufs- und NichtberufsunfÃ¤llen versichert, als er am 15. Juli 1996 in einen Schacht fiel und diverse Rippenfrakturen erlitt (Urk. 7/1).</w:t>
      </w:r>
    </w:p>
    <w:p>
      <w:r>
        <w:t>Â Â Â Â Â Â Â Â  In der Folge reiste der Versicherte ferienhalber nach Mazedonien, wo die Ã¤rztliche Erstversorgung stattfand (vgl. Urk. 7/2-4). Anschliessend wurde er von Dr. med. B.___, Spezialarzt FMH fÃ¼r innere Medizin, behandelt (vgl. Urk. 7/5). Am 7. November 1996 wurde er radiologisch untersucht (Urk. 7/8). Kreisarzt Dr. med. C.___, Spezialarzt FMH fÃ¼r Chirurgie, untersuchte den Versicherten am 26. November 1996 (Urk. 7/11). Ab 10. Dezember 1996 konnte er seine Arbeit wieder aufnehmen (vgl. Urk. 7/12 und Urk. 2 S. 2). Am 21. Januar 1997 folgte eine szintigraphische Untersuchung (Urk. 7/17). Im FrÃ¼hjahr 1997 konnte die Behandlung abgeschlossen werden (vgl. Urk. 2 S. 2).</w:t>
      </w:r>
    </w:p>
    <w:p>
      <w:r>
        <w:t>1.2Â Â Â Â  Ab 17. April 2000 arbeitete der Versicherte bei der E.___ AG in Winterthur und war wiederum bei der SUVA gegen die Folgen von Berufs- und NichtberufsunfÃ¤llen versichert; am 31. Oktober 2000 stÃ¼rzte er von einer Leiter und verletzte sich dabei an den Rippen und der Stirn (Urk. 8/1 und 8/3).</w:t>
      </w:r>
    </w:p>
    <w:p>
      <w:r>
        <w:t>Â Â Â Â Â Â Â Â  In der Folge wurde der Versicherte von Dr. B.___ behandelt (Urk. 8/3; vgl. auch Urk. 8/27). Kreisarzt Dr. med. F.___, Facharzt FMH fÃ¼r Chirurgie, untersuchte den Versicherten am 20. Dezember 2000 (Urk. 8/5). Vom 7. Februar bis 14. MÃ¤rz 2001 hielt sich der Versicherte in der Rehabilitationsklinik Bellikon auf (Urk. 8/15). Am 26. April 2001 berichtete Dr. med. G.___, Leitender Arzt am Institut fÃ¼r Radiologie des Kantonsspitals Winterthur, Ã¼ber die Ergebnisse der tags zuvor durchgefÃ¼hrten Skelettszintigraphie (Urk. 8/25). Kreisarzt Dr. med. H.___, Facharzt FMH fÃ¼r Chirurgie, reichte am 14. Juni 2001 seinen Untersuchungsbericht zu den Akten (Urk. 8/29). Die OberÃ¤rzte Dres. med. I.___ und J.___ von der Rheumaklinik und dem Institut fÃ¼r Physikalische Medizin des UniversitÃ¤tsspitals ZÃ¼rich untersuchten den Versicherten am 17. August 2001 (Urk. 8/35).</w:t>
      </w:r>
    </w:p>
    <w:p>
      <w:r>
        <w:t>Â Â Â Â Â Â Â Â  Mit Eingabe vom 11. Oktober 2001 (Urk. 8/38) liess der Versicherte, nachdem ihm die SUVA mit Schreiben vom 28. Juni 2001 (Urk. 8/37) mitgeteilt hatte, sie stelle ihre Leistungen ein, die Weiterausrichtung von Taggeldern beantragen. Am 8. MÃ¤rz 2002 (Urk. 8/43) gab Dr. med. K.___, Facharzt FMH fÃ¼r Chirurgie, Leitender Arzt des SUVA-Ãrzteteams Unfallmedizin, seine Beurteilung zu den Akten (Urk. 8/43).</w:t>
      </w:r>
    </w:p>
    <w:p>
      <w:r>
        <w:t>1.3Â Â Â Â  Mit VerfÃ¼gung vom 15. April 2002 (Urk. 8/50) stellte die SUVA ihre Taggeldleistungen ab 14. Juni 2001 und die Ã¼brigen Versicherungsleistungen per 28. Juni 2001 ein (Urk. 8/50). Mit Eingaben vom 25. April 2002 (Urk. 8/51) beziehungsweise vom 15. Mai 2002 (Urk. 8/53) erhoben die Krankenkasse des Versicherten, die Krankenkasse KBV, und der Versicherte Einsprache gegen die genannte VerfÃ¼gung. Die Krankenkasse KBV zog jedoch ihre Einsprache am 22. Mai 2002 zurÃ¼ck (Urk. 8/54). Am 11. Juli 2002 wurde das MEDAS-Gutachten, welches die IV-Stelle des Kantons ZÃ¼rich in Auftrag gebeben hatte, erstellt und in der Folge zu den SUVA-Akten genommen (Urk. 8/59). Mit Entscheid vom 30. Dezember 2002 (Urk. 2) wurde die Einsprache des Versicherten abgewiesen.</w:t>
      </w:r>
    </w:p>
    <w:p>
      <w:r>
        <w:t>2.Â Â Â Â Â Â  Dagegen liess der Versicherte mit Eingabe vom 31. MÃ¤rz 2003 (Urk. 1) Beschwerde erheben mit folgenden AntrÃ¤gen:</w:t>
      </w:r>
    </w:p>
    <w:p>
      <w:r>
        <w:t>Â1.Â Â Â Â Â  Die SUVA sei zu verpflichten, dem BeschwerdefÃ¼hrer vom 14.6.2001 bis zum 30.9.2001 weiterhin Taggelder nach Art. 16 UVG auszurichten.</w:t>
      </w:r>
    </w:p>
    <w:p>
      <w:r>
        <w:t>2.Â Â Â Â Â  Die SUVA sei zu verpflichten, dem BeschwerdefÃ¼hrer ab dem 1.10.2001 eine ganze Rente nach Art. 18 UVG auszurichten.</w:t>
      </w:r>
    </w:p>
    <w:p>
      <w:r>
        <w:t>3.Â Â Â Â Â  Die SUVA sei zu verpflichten, dem BeschwerdefÃ¼hrer eine IntegritÃ¤tsentschÃ¤digung nach Art. 24 UVG auszurichten.</w:t>
      </w:r>
    </w:p>
    <w:p>
      <w:r>
        <w:t>4.Â Â Â Â Â  Es sei dem BeschwerdefÃ¼hrer [...] ein unentgeltlicher Rechtsvertreter fÃ¼r dieses Verfahren vor Sozialversicherungsgericht zu bestellen.</w:t>
      </w:r>
    </w:p>
    <w:p>
      <w:r>
        <w:t>5.Â Â Â Â Â  Alles unter Kosten- und EntschÃ¤digungsfolgen zulasten der SUVA.Â</w:t>
      </w:r>
    </w:p>
    <w:p>
      <w:r>
        <w:t>Â Â Â Â Â Â Â Â  In ihrer Beschwerdeantwort vom 19. Mai 2003 (Urk. 6) liess die SUVA auf Abweisung der Beschwerde schliessen. Mit VerfÃ¼gung vom 5. Juni 2003 (Urk. 14) wurde dem Gesuch des Versicherten um GewÃ¤hrung eines unentgeltlichen Rechtsbeistandes stattgegeben. Replicando und duplicando liessen die Parteien an ihren AntrÃ¤gen festhalten (Urk. 16 und 20). Mit VerfÃ¼gung vom 6. Oktober 2003 (Urk. 21) wurde der Schriftenwechsel geschlossen.</w:t>
      </w:r>
    </w:p>
    <w:p>
      <w:r>
        <w:t>Â Â Â Â Â Â Â Â  Auf die AusfÃ¼hrungen der Parteien ist, soweit fÃ¼r die Entscheidfindung erforderlich, in den ErwÃ¤gungen einzugehen.</w:t>
      </w:r>
    </w:p>
    <w:p>
      <w:r>
        <w:t>3.Â Â Â Â Â Â  Bereits mit Urteil vom 1. Oktober 2003 in Sachen des Versicherten gegen die Sozialversicherungsanstalt des Kantons ZÃ¼rich, IV-Stelle (Prozess Nummer IV.2002.00660) erkannte das hiesige Gericht, dass die VerfÃ¼gung der IV-Stelle vom 23. Oktober 2002, womit dem Versicherten eine halbe Invalidenrente am 1. Oktober 2001, zugesprochen wurde, rechtens sei, weshalb es die Beschwerde des Versicherten abwies. Dabei errechnete das hiesige Gericht einen InvaliditÃ¤tsgrad von 61,1 %. Das genannte Urteil erwuchs unangefochten in Rechtskraft.</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Nach Art. 10 Abs. 1 des Bundesgesetzes Ã¼ber die Unfallversicherung (UVG) hat die versicherte Person Anspruch auf die zweckmÃ¤ssige Behandlung ihrer Unfallfolgen. Ist sie infolge des Unfalls voll oder teilweise arbeitsunfÃ¤hig, so steht ihr gemÃ¤ss Art. 16 Abs. 1 UVG ein Taggeld zu. Wird sie infolge des Unfalls invalid, so hat sie Anspruch auf eine Invalidenrente (Art. 18 Abs. 1 UVG). Wenn die versicherte Person durch den Unfall eine dauernde erhebliche SchÃ¤digung der kÃ¶rperlichen oder geistigen IntegritÃ¤t erleidet, steht ihr nach Art. 24 Abs. 1 UVG eine angemessene IntegritÃ¤tsentschÃ¤digung zu.</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2.3.2Â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2.3.3Â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Beschwerdegegnerin verneinte ihre generelle Leistungspflicht per 28. Juni 2001 (und bezÃ¼glich Taggeldleistungen bereits ab dem 14. Juni 2001) gestÃ¼tzt auf die Beurteilung von Dr. K.___ im Wesentlichen damit, dass beim BeschwerdefÃ¼hrer ab dem 14. Juni 2001 keine organischen GesundheitsbeeintrÃ¤chtigungen mehr vorgelegen hÃ¤tten, die auf die Unfallereignisse vom 15. Juli 1996 und/oder vom 31. Oktober 2000 zurÃ¼ckzufÃ¼hren seien. Die eher gegenteiligen Schlussfolgerungen der MEDAS-Gutachter verwarf sie als ÂdiffusÂ und Ânicht nachvollziehbarÂ. In Bezug auf die psychischen GesundheitsstÃ¶rungen verneinte die Beschwerdegegnerin die AdÃ¤quanz, wobei sie die Frage, ob ein natÃ¼rlicher Kausalzusammenhang vorliege, ausdrÃ¼cklich offen liess.</w:t>
      </w:r>
    </w:p>
    <w:p>
      <w:r>
        <w:t>3.2Â Â Â Â  DemgegenÃ¼ber liess der BeschwerdefÃ¼hrer im Wesentlichen geltend machen, dass nicht ersichtlich sei, weshalb die Beurteilung von Dr. K.___ derjenigen der MEDAS-Gutachter vorzuziehen sein sollte. Das MEDAS-Gutachten sei vielmehr mit hÃ¶chster Sorgfalt erstellt worden und stamme Ã¼berdies von einer unabhÃ¤ngigen Instanz. Aufgrund dieses Gutachtens, das auch durch den Austrittsbericht der Rehabilitationsklinik Bellikon gestÃ¼tzt werde, sei davon auszugehen, dass die vorliegenden Beschwerden sowie die daraus resultierende ArbeitsunfÃ¤higkeit direkte (adÃ¤quat kausale) Folgen der beiden Unfallereignisse seien. Dies treffe auch auf die psychische Problematik zu.</w:t>
      </w:r>
    </w:p>
    <w:p>
      <w:r>
        <w:rPr>
          <w:b/>
        </w:rPr>
        <w:t>E. 4</w:t>
      </w:r>
    </w:p>
    <w:p>
      <w:r>
        <w:t>4.1Â Â Â Â  Strittig und zu prÃ¼fen ist, ob die Beschwerdegegnerin zu Recht ihre Taggeldleistungen ab dem 14. Juni 2001 eingestellt und per 28. Juni 2001 ihre Leistungspflicht generell verneint hat, weil zwischen den Unfallereignissen vom 15. Juli 1996 und 31. Oktober 2000 und den psychischen GesundheitsbeeintrÃ¤chtigungen des BeschwerdefÃ¼hrers kein adÃ¤quater Kausalzusammenhang besteht beziehungsweise zwischen seinen somatischen GesundheitsstÃ¶rungen und den Unfallereignissen kein natÃ¼rlicher Kausalzusammenhang existiert.</w:t>
      </w:r>
    </w:p>
    <w:p>
      <w:r>
        <w:t>4.2Â Â Â Â  Kreisarzt Dr. F.___ hielt in seinem Bericht vom 20. Dezember 2000 (Urk. 8/5) fest, dass sich der BeschwerdefÃ¼hrer - laut Zeugnis des behandelnden Arztes (vgl. Urk. 8/3) - anlÃ¤sslich seines Sturzes vom 31. Oktober 2000 eine Rippenkontusion rechts laterobasal sowie SchÃ¼rfungen an der Stirne und beidseits prÃ¤tibial zugezogen habe. Der BeschwerdefÃ¼hrer sei psychisch wenig auffÃ¤llig gewesen. Beim Sturz sei es zu keinen ossÃ¤ren LÃ¤sionen und zu keiner Commotio cerebri gekommen. Es bestÃ¼nden noch Druckschmerzhaftigkeiten an der Stirn und im lateralen Thoraxbereich rechts dorsal. Ein eigentlicher pathologischer Befund lasse sich nicht erheben.</w:t>
      </w:r>
    </w:p>
    <w:p>
      <w:r>
        <w:t>Â Â Â Â Â Â Â Â  AssistenzÃ¤rztin Dr. med. L.___ und Oberarzt Dr. med. M.___ von der Rehabilitationsklinik Bellikon diagnostizierten in ihrem Bericht vom 23. MÃ¤rz 2001 (Urk. 8/15) Thoraxwandschmerzen intraskapulÃ¤r dorsolateral rechts mit Bewegungs- und AtemabhÃ¤ngigkeit, vereinzelten lokalen myofascialen und Bindegewebe-Befunden, Schonungszeichen rechts, ohne Zuordenbarkeit zu einer Struktur und ohne segmentale oder costotransversale Dysfunktion bei Status nach Rippenkontusion rechts am 31. Oktober 2000, Status nach Rippenserienfrakturen VII bis IX rechts (1987), allgemeiner Dekonditionierung und Schmerzfixierung. Die geklagten Beschwerden (persistierende Schmerzen im dorsalen Bereich der Rippen VI, VII und VIII) seien - so die Dres. L.___ und M.___ weiter - am ehesten im Rahmen einer Traumatisierung der alten Rippenserienfrakturen zu sehen, wobei der BeschwerdefÃ¼hrer mehrfach angegeben habe, nach dem ersten Unfall nie beschwerdefrei gewesen zu sein.</w:t>
      </w:r>
    </w:p>
    <w:p>
      <w:r>
        <w:t>Â Â Â Â Â Â Â Â  Dr. G.___ beurteilte die Resultate der am 25. April 2001 durchgefÃ¼hrten Skelettszintigraphie folgendermassen (Urk. 8/25): ÂLeicht bis mÃ¤ssig aktive degenerative VerÃ¤nderungen der Schultern, HÃ¼ftgelenke, Kniegelenke medial und retropatellÃ¤r sowie der Fusswurzeln, eine aktive Pathologie ist im Stammskelett Ã¼ber der WirbelsÃ¤ule, dem Rippenthorax rechts bis sternal nicht erkennbar.Â In diesem Sinne zeige das Skelettszintigramm die Schmerzursache nicht.</w:t>
      </w:r>
    </w:p>
    <w:p>
      <w:r>
        <w:t>Â Â Â Â Â Â Â Â  Kreisarzt Dr. H.___ fÃ¼hrte in seinem Bericht vom 14. Juni 2001 (Urk. 8/29) aus, dass der BeschwerdefÃ¼hrer Ã¼ber durchgehende Schmerzen im rechten Thorax (verstÃ¤rkt bei jeder Bewegung und beim Atmen) klage. Er kÃ¶nne den OberkÃ¶rper kaum bewegen; er kÃ¶nne nicht richtig liegen und kaum laufen. Er habe Schmerzen in den Schulter-, Ellbogen- und Handgelenken und im Lumbalbereich sowie bei Belastung Kniebeschwerden (rechts mehr als links). Er kÃ¶nne sich - so Dr. H.___ weiter - des Eindrucks einer erheblichen Ãberbewertung der Symptome nicht entziehen. Eine Rippenkontusion kÃ¶nne zwar Ã¼ber lÃ¤ngere Zeit Beschwerden verursachen. Die vom BeschwerdefÃ¼hrer geklagten Beschwerden stÃ¼nden jedoch in keiner Relation dazu. Klinisch und auch szintigraphisch seien die Frakturen verheilt. Anhaltspunkte fÃ¼r eine Pseudarthrose wÃ¼rden sich nicht ergeben. Die Lunge dehne sich gut aus. Es bestehe ein VesikulÃ¤ratmen beidseits. Wenn der BeschwerdefÃ¼hrer Ã¼ber diffuse Beschwerden in beiden Schultergelenken sowie in den HÃ¼ftgelenken prÃ¤tibial klage, so mÃ¼sse dies wohl im Rahmen der szintigraphisch bereits festgestellten degenerativen VerÃ¤nderungen in allen grossen Gelenken gesehen werden. Unfallbedingt bestehe keine ArbeitsunfÃ¤higkeit mehr. Wegen der multiplen degenerativen VerÃ¤nderungen, die nicht im Zusammenhang mit den beiden Unfallereignissen stÃ¼nden, werde sicherlich keine volle ArbeitsfÃ¤higkeit mehr erzielt werden kÃ¶nnen. Eine Verschlimmerung eines Vorzustandes bestehe nicht.</w:t>
      </w:r>
    </w:p>
    <w:p>
      <w:r>
        <w:t>Â Â Â Â Â Â Â Â  Dr. I.___ und Dr. J.___ Ã¤usserten sich am 23. August 2001 dahingehend, dass der BeschwerdefÃ¼hrer seit seinem Sturz an einer therapieresistenten Schmerzsymptomatik im Rippenbogenbereich rechts leide. Die Beschwerdesymptomatik habe sich trotz eines mehrwÃ¶chigen stationÃ¤ren Aufenthaltes in der Rehabilitationsklinik Bellikon nicht beeinflussen lassen. In der am 24. April 2001 veranlassten Skelettszintigraphie hÃ¤tten sich keine Hinweise auf posttraumatische VerÃ¤nderungen gefunden (Urk. 8/35).</w:t>
      </w:r>
    </w:p>
    <w:p>
      <w:r>
        <w:t>Â Â Â Â Â Â Â Â  Dr. K.___ stellte sich in seinem Bericht vom 8. MÃ¤rz 2002 (Urk. 8/43) auf den Standpunkt, dass die Unfallfolgen bereits mit unverhÃ¤ltnismÃ¤ssig grossem Aufwand diagnostisch abgeklÃ¤rt worden seien (mehrfache klinische Untersuchungen, RÃ¶ntgenbilder, zweimalige Skelettszintigraphie und eine pneumologische Fachuntersuchung). Seither seien die RippenbrÃ¼che 7 bis 9 rechts lateral komplikations- und folgenlos abgeheilt. Ausser einer Weichteilprellung sei nichts mehr dazugekommen. Weitere Ã¤rztliche Massnahmen seien medizinisch nicht nur nicht angezeigt, sondern im Hinblick auf die Somatisierung und weitere Chronifizierung klar kontraindiziert. Am 14. Juni 2001 seien beim BeschwerdefÃ¼hrer keine organischen Folgen der beiden UnfÃ¤lle mehr nachweisbar gewesen. Er hÃ¤tte seine Beschwerden auch dann, wenn er keine UnfÃ¤lle erlitten hÃ¤tte.</w:t>
      </w:r>
    </w:p>
    <w:p>
      <w:r>
        <w:t>Â Â Â Â Â Â Â Â  Die Dres med. N.___, O.___ und P.___ von der Medizinischen AbklÃ¤rungsstelle der UniversitÃ¤tskliniken Basel erhoben in ihrem Gutachten zuhanden der IV-Stelle des Kantons ZÃ¼rich vom 11. Juli 2002 (Urk. 8/59; MEDAS-Gutachten) folgende Diagnosen:</w:t>
      </w:r>
    </w:p>
    <w:p>
      <w:r>
        <w:t>ÂDiagnosen (mit Einfluss auf die ArbeitsfÃ¤higkeit)</w:t>
      </w:r>
    </w:p>
    <w:p>
      <w:r>
        <w:t>1.Â Â  Anhaltende somatoforme SchmerzstÃ¶rung (ICD 10 F45.4)</w:t>
      </w:r>
    </w:p>
    <w:p>
      <w:r>
        <w:t>2.Â Â  Rezidivierende depressive StÃ¶rung (ICD 10 F32.1)</w:t>
      </w:r>
    </w:p>
    <w:p>
      <w:r>
        <w:t>3.Â Â  Chronisches thorakospondylogenes Syndrom rechts (ICD 10 M54.4) bei/mit:</w:t>
      </w:r>
    </w:p>
    <w:p>
      <w:r>
        <w:t>-Â Â  beginnendem DISH der BWS</w:t>
      </w:r>
    </w:p>
    <w:p>
      <w:r>
        <w:t>-Â Â  St.n. Rippenserienfraktur rechts 1996, St.n. Retraumatisierung 2000</w:t>
      </w:r>
    </w:p>
    <w:p>
      <w:r>
        <w:t>-Â Â  mehrsegmentalen Dysfunktionen</w:t>
      </w:r>
    </w:p>
    <w:p>
      <w:r>
        <w:t>4.Â Â  Diskrete Periarthropathia genu rechts (ICD 10 M77.96)</w:t>
      </w:r>
    </w:p>
    <w:p>
      <w:r>
        <w:t>Weitere Diagnosen (ohne Einfluss auf die ArbeitsfÃ¤higkeit)</w:t>
      </w:r>
    </w:p>
    <w:p>
      <w:r>
        <w:t>1.Â Â  Diabetes mellitus Typ II vor zwei Monaten entdeckt, unter OAD (ICD 10 E14.9)</w:t>
      </w:r>
    </w:p>
    <w:p>
      <w:r>
        <w:t>2.Â Â  Arterielle Hypertonie, Diagnose 2000 (ICD 10 I10)Â</w:t>
      </w:r>
    </w:p>
    <w:p>
      <w:r>
        <w:t>Â Â Â Â Â Â Â Â  Beim BeschwerdefÃ¼hrer - so die Gutachter weiter - bestehe ein chronifiziertes Schmerzsyndrom im Bereich der unteren BrustwirbelsÃ¤ule respektive der rechten ThoraxhÃ¤lfte. Dieses sei aus rheumatologischer Sicht aufgrund einer StÃ¶rung der Gelenksmechanik nach den erlittenen Rippenserienfrakturen sowie bei Zeichen einer diffus idiopatischen skelettalen Hyperostose (DISH) teilweise nachvollziehbar. Ein organischer Kern der geklagten Beschwerden scheine gegeben. Unklar beziehungsweise schwer nachvollziehbar bleibe jedoch, wie es zu einer weitgehenden Limitierung in allen Lebensbereichen habe kommen kÃ¶nnen. Insofern mÃ¼sse die Diagnose einer anhaltenden somatoformen SchmerzstÃ¶rung gestellt werden. Ausserdem wÃ¼rden die Kriterien einer rezidivierenden depressiven StÃ¶rung erfÃ¼llt. Im Status und den durchgefÃ¼hrten Laboruntersuchungen hÃ¤tten keine Anhaltspunkte fÃ¼r eine schwere Oberbauchpathologie gefunden werden kÃ¶nnen. Der BeschwerdefÃ¼hrer habe bei der internistischen Anamnese diesbezÃ¼glich Ã¼ber keine Beschwerden geklagt. Hingegen bestehe eine deutliche Druckdolenz im Bereich des rechten Rippenbogens; die Schmerzen im Oberbauchbereich seien am ehesten in diesem Zusammenhang zu sehen.</w:t>
      </w:r>
    </w:p>
    <w:p>
      <w:r>
        <w:rPr>
          <w:b/>
        </w:rPr>
        <w:t>E. 4.3</w:t>
      </w:r>
    </w:p>
    <w:p>
      <w:r>
        <w:t>4.3.1Â Â  Aufgrund der zitierten Arztberichte ist davon auszugehen, dass beim BeschwerdefÃ¼hrer nach wie vor erhebliche GesundheitsbeeintrÃ¤chtigungen vorliegen. Unklar ist, ob diese GesundheitsbeeintrÃ¤chtigungen ausschliesslich psychischer Natur sind oder ob daneben auch noch organische GesundheitsstÃ¶rungen vorliegen. WÃ¤hrend Dr. H.___ und Dr. K.___ die Auffassung vertreten, dass beim BeschwerdefÃ¼hrer keine organischen Unfallfolgen mehr vorliegen wÃ¼rden (Urk. 8/29 und 8/43), kamen die MEDAS-Gutachter, Dr. N.___, Dr. O.___ und Dr. P.___, zum Schluss, dass die vom BeschwerdefÃ¼hrer geklagten Beschwerden einen organischen Kern hÃ¤tten (ÂStÃ¶rung der Gelenkmechanik nach den erlittenen FrakturenÂ, Urk. 8/59 S. 6; vgl. Beilage 3: Âin leichter Fehlstellung verheilte Frakturen der 8. und 9. RippeÂ; Beilage 2: Âobjektivierbares somatisches SubstratÂ). Entgegen der Auffassung der Beschwerdegegnerin (vgl. etwa Urk. 2 S. 4) besteht kein Anlass, das MEDAS-Gutachten als diffus und nicht nachvollziehbar zu disqualifizieren. Zwar ist der Beschwerdegegnerin Recht zu geben, dass den MEDAS-Gutachtern offenbar der Bericht von Dr. K.___ nicht bekannt war (vgl. Urk. 8/59 S. 2), was jedoch nichts daran Ã¤ndert, dass die Gutachter das Vorhandensein von organischen GesundheitsbeeintrÃ¤chtigungen bejahten. Wie das hiesige Gericht bereits in seinem invalidenversicherungsrechtlichen Urteil vom 1. Oktober 2003 in Sachen des BeschwerdefÃ¼hrers (IV.2002.00660) festgehalten hat, beruht das MEDAS-Gutachten auf einem rheumatologischen und einem psychiatrischen Konsultativgutachten sowie auf allseitigen Untersuchungen und berÃ¼cksichtigt die subjektiv geklagten Beschwerden. Insoweit erweist es sich dem Arztbericht von Dr. K.___ in formeller Hinsicht als Ã¼berlegen, denn Dr. K.___ hat den BeschwerfÃ¼hrer nicht einmal untersucht. Weiter ist zu beachten, dass Dr. K.___ und Dr. H.___ nicht FachÃ¤rzte fÃ¼r Rheumatologie, sondern fÃ¼r Chirurgie sind. Aus dem Gesagten folgt, dass die BeschwerdefÃ¼hrerin angesichts der widersprÃ¼chlichen Aktenlage nicht einfach auf die EinschÃ¤tzungen von Dr. K.___ und Dr. H.___ hÃ¤tte abstellen dÃ¼rfen. Vielmehr hÃ¤tte es sich - insbesondere nach Kenntnis des MEDAS-Gutachtens und der darin enthaltenen abweichenden EinschÃ¤tzung bezÃ¼glich organischer GesundheitsbeeintrÃ¤chtigungen - aufgedrÃ¤ngt, der Empfehlung der Dres. I.___ und J.___ zu folgen und eine interdisziplinÃ¤re Begutachtung durchzufÃ¼hren, und zwar unter BerÃ¼cksichtigung des Berichts von Dr. K.___. In dieses Bild fÃ¼gt sich Ã¼berdies, dass selbst Kreisarzt Dr. H.___ fÃ¼r den Fall, dass Zweifel an seiner Beurteilung aufkommen sollten, eine interdisziplinÃ¤re Beurteilung vorgeschlagen hat (Urk. 8/29).</w:t>
      </w:r>
    </w:p>
    <w:p>
      <w:r>
        <w:t>4.3.2Â Â  Da die herrschende Aktenlage die Beantwortung der Frage, ob beim BeschwerdefÃ¼hrer noch organische Unfallfolgen vorliegen, nicht erlaubt, erweist sich die von der Beschwerdegegnerin vorgenommene AdÃ¤quanzprÃ¼fung allfÃ¤lliger in einem natÃ¼rlichen Kausalzusammenhang zu einem der beiden erlittenen Unfallereignisse stehenden psychischen GesundheitsstÃ¶rungen als verfrÃ¼ht. Es kann nÃ¤mlich insbesondere nicht entschieden werden, ob der BeschwerdefÃ¼hrer unter kÃ¶rperlichen Dauerschmerzen leidet und wie der Grad und die Dauer der physisch bedingten ArbeitsunfÃ¤higkeit zu beurteilen sind.</w:t>
      </w:r>
    </w:p>
    <w:p>
      <w:r>
        <w:t>Â Â Â Â Â Â Â Â  ZunÃ¤chst ist jedoch im Rahmen der interdisziplinÃ¤ren Beurteilung noch psychiatrisch abzuklÃ¤ren, ob die beim BeschwerdefÃ¼hrer vorhandenen psychischen GesundheitsbeeintrÃ¤chtigungen im Sinne der natÃ¼rlichen KausalitÃ¤t auf die Unfallereignisse vom 15. Juli 1996 und 31. Oktober 2000 (oder auf eines von beiden) zurÃ¼ckzufÃ¼hren sind.</w:t>
      </w:r>
    </w:p>
    <w:p>
      <w:r>
        <w:t>4.3.3Â Â  Nach dem Gesagten erweist sich die Sache als nicht spruchreif, weshalb sie an die Beschwerdegegnerin zurÃ¼ckzuweisen ist, damit sie zur Frage der OrganizitÃ¤t und der UnfallkausalitÃ¤t der GesundheitsstÃ¶rungen ein interdisziplinÃ¤res Gutachten (insbesondere auch rheumatologischer und psychiatrischer Fachrichtung) einhole. Das einzuholende Gutachten wird sich insbesondere auch Ã¼ber die Kontroverse Zwischen den MEDAS-Gutachtern und Dr. K.___ auseinander zu setzen haben. Hernach wird die Beschwerdegegnerin Ã¼ber ihre Leistungspflicht ab dem 14. beziehungsweise dem 28. Juni 2001 neu verfÃ¼gen.</w:t>
      </w:r>
    </w:p>
    <w:p>
      <w:r>
        <w:rPr>
          <w:b/>
        </w:rPr>
        <w:t>E. 5</w:t>
      </w:r>
    </w:p>
    <w:p>
      <w:r>
        <w:t>5.1Â Â Â Â  GemÃ¤ss Â§ 34 Abs. 1 Satz 2 des Gesetzes Ã¼ber das Sozialversicherungsgericht (GSVGer) und Â§ 9 der Verordnung Ã¼ber die sozialversicherungsgerichtlichen GebÃ¼hren, Kosten und EntschÃ¤digungen hat der BeschwerdefÃ¼hrer, der vorliegend - da die Sache zur weiteren AbklÃ¤rung an die Vorinstanz zurÃ¼ckzuweisen ist - obsiegt, Anspruch auf den vom Gericht festgesetzten Ersatz der Parteikosten. Diese werden ohne RÃ¼cksicht auf den Streitwert nach dem zu beurteilenden Sachverhalt und der Schwierigkeit des Prozesses bemessen.</w:t>
      </w:r>
    </w:p>
    <w:p>
      <w:r>
        <w:t>5.2Â Â Â Â  Mit Honorarnote vom 3. September 2003 (Urk. 17/1) machte der Rechtsvertreter des BeschwerdefÃ¼hrers, Rechtsanwalt WÃ¼rgler, einen Aufwand von 11,83 Stunden zu einem gerichtsÃ¼blichen Stundenansatz von Fr. 200.-- sowie Spesen in der HÃ¶he von Fr. 71.-- (jeweils zuzÃ¼glich Mehrwertsteuer) geltend, mithin eine Gesamtsumme von Fr. 2'622.90. Diese erweist sich vorliegend als angemessen.</w:t>
      </w:r>
    </w:p>
    <w:p>
      <w:r>
        <w:t>Â Â Â Â Â Â Â Â  Da dem BeschwerdefÃ¼hrer mit VerfÃ¼gung vom 5. Juni 2003 (Urk. 1) Rechtsanwalt WÃ¼rgler als unentgeltlicher Rechtsbeistand bestellt wurde, ist die ProzessentschÃ¤digung direkt dem unentgeltlichen Rechtsvertreter zuzusprechen (Â§ 89 Abs. 1 der Zivilprozessordnung in Verbindung mit Â§ 28 GSVGer). Die Beschwerdegegnerin ist somit zu verpflichten, Rechtsanwalt WÃ¼rgler eine ProzessentschÃ¤digung von Fr. 2'622.90 (inklusive Barauslagen und Mehrwertsteuer) zu bezahlen.</w:t>
      </w:r>
    </w:p>
    <w:p>
      <w:r>
        <w:t>Das Gericht erkennt:</w:t>
      </w:r>
    </w:p>
    <w:p>
      <w:r>
        <w:t>1.Â Â Â Â Â Â Â Â  Die Beschwerde wird in dem Sinne gutgeheissen, dass der Einspracheentscheid vom 30. Dezember 2002 aufgehoben und die Sache an die Beschwerdegegnerin zurÃ¼ckgewiesen wird, damit diese im Sinne der ErwÃ¤gungen verfahre und hernach Ã¼ber ihre Leistungspflicht ab 14. und 28. Juni 2001 neu verfÃ¼ge.</w:t>
      </w:r>
    </w:p>
    <w:p>
      <w:r>
        <w:t>2.Â Â Â Â Â Â Â Â  Das Verfahren ist kostenlos.</w:t>
      </w:r>
    </w:p>
    <w:p>
      <w:r>
        <w:t>3.Â Â Â Â Â Â Â Â  Die Beschwerdegegnerin wird verpflichtet, Rechtsanwalt WÃ¼rgler, Winterthur, eine ProzessentschÃ¤digung von Fr. 2'622.90 (inklusive Barauslagen und Mehrwertsteuer) zu bezahlen.</w:t>
      </w:r>
    </w:p>
    <w:p>
      <w:r>
        <w:t>4.Â Â Â Â Â Â Â Â  Zustellung gegen Empfangsschein an:</w:t>
      </w:r>
    </w:p>
    <w:p>
      <w:r>
        <w:t>- Rechtsanwalt Hans Ulrich WÃ¼rgler</w:t>
      </w:r>
    </w:p>
    <w:p>
      <w:r>
        <w:t>- Rechtsanwalt Christian Leupi</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