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UV.2003.00048 vom 30. August 2004</w:t>
      </w:r>
    </w:p>
    <w:p>
      <w:r>
        <w:t>ZH Sozialversicherungsgericht, 2004-08-30, DE</w:t>
      </w:r>
    </w:p>
    <w:p>
      <w:r>
        <w:rPr>
          <w:b/>
        </w:rPr>
        <w:t xml:space="preserve">Quelle: </w:t>
      </w:r>
      <w:r>
        <w:t>https://mcp.opencaselaw.ch/entscheid/zh_sozialversicherungsgericht_UV.2003.00048</w:t>
      </w:r>
    </w:p>
    <w:p>
      <w:r>
        <w:t>FR: ZH_SOZIALVERSICHERUNGSGERICHT UV.2003.00048 du 30 août 2004</w:t>
      </w:r>
    </w:p>
    <w:p>
      <w:r>
        <w:t>IT: ZH_SOZIALVERSICHERUNGSGERICHT UV.2003.00048 del 30 agosto 2004</w:t>
      </w:r>
    </w:p>
    <w:p>
      <w:pPr>
        <w:pStyle w:val="Heading2"/>
      </w:pPr>
      <w:r>
        <w:t>Erwägungen</w:t>
      </w:r>
    </w:p>
    <w:p>
      <w:r>
        <w:rPr>
          <w:b/>
        </w:rPr>
        <w:t>E. 1</w:t>
      </w:r>
    </w:p>
    <w:p>
      <w:r>
        <w:t>1.1Â Â Â Â  K.___, geboren 1980, arbeitete ab dem 8. Juli 2000 als Allrounder bei A.___ im Restaurant X.___ in Q.___ und war im Rahmen dieses ArbeitsverhÃ¤ltnisses bei der Berner Allgemeine Versicherungs-Gesellschaft (nachfolgend "Berner"; ab 1. Januar 2002 Allianz Suisse Versicherungs-Gesellschaft, nachfolgend Allianz Suisse) fÃ¼r die Folgen von Berufs- und NichtberufsunfÃ¤llen obligatorisch versichert (Arbeitsvertrag vom 27. Juli 2000, Urk. 19/2). Am 15. August 2000 stÃ¼rzte er mit dem Fahrrad (Unfallmeldung UVG vom 25. August 2000, Urk. 12/2) und erlitt dabei eine Malleolarfraktur links vom Typ Weber B mit knÃ¶chernem Ausriss der vorderen Syndesmose. Im Spital B.___ wurde daraufhin am 17. August 2000 eine offene Reposition mit Schrauben- und Plattenosteosynthesen vorgenommen, und der Versicherte blieb wÃ¤hrend einer Woche dort hospitalisiert (Austrittsbericht der Klinik fÃ¼r Unfallchirurgie vom 31. August 2000, Urk. 12/4). Die "Berner" anerkannte ihre Leistungspflicht fÃ¼r die Folgen des Ereignisses vom 15. August 2000.</w:t>
      </w:r>
    </w:p>
    <w:p>
      <w:r>
        <w:t>Â Â Â Â Â Â Â Â  Nach einer bescheinigten ArbeitsunfÃ¤higkeit von 100 % bis zum 22. Oktober 2000 nahm K.___ seine ArbeitstÃ¤tigkeit zunÃ¤chst zu 50 % und ab dem 20. November 2000 zu 100 % wieder auf (vgl. die Zeugnisse des Spitals B.___ vom 8. und vom 28. September 2000, Urk. 12/7 und Urk. 12/9, die Zwischenberichte des Hausarztes Dr. med. C.___ vom 3. November und vom 15. Dezember 2000, Urk. 12/10 und Urk. 12/13, und den Unfallschein in Urk. 12/14). Wegen zunehmender Belastungsschmerzen wÃ¤hrend der Arbeit schrieb ihn der Hausarzt jedoch ab Dezember 2000 erneut abwechslungsweise ganz oder teilweise arbeitsunfÃ¤hig (vgl. Urk. 12/13 und die Unfallscheine in Urk. 12/14 und Urk. 12/20, das Schreiben des Hausarztes vom 3. Januar 2001, Urk. 12/15, dessen Schreiben an das Spital B.___ vom 24. Januar 2001, Urk. 12/17, dessen Zwischenbericht vom 1. MÃ¤rz 2001, Urk. 12/24, und die Aktennotiz der "Berner" vom 1. MÃ¤rz 2001, Urk. 12/25). Der Arbeitgeber lÃ¶ste das ArbeitsverhÃ¤ltnis mit K.___ daraufhin per Ende Februar 2001 auf (KÃ¼ndigungsschreiben vom 22. Januar 2001, Urk. 3/3; Arbeitszeugnis vom 28. Februar 2001, Urk. 19/3).</w:t>
      </w:r>
    </w:p>
    <w:p>
      <w:r>
        <w:t>1.2Â Â Â Â  Die "Berner" holte telefonische Angaben der ehemaligen Vorgesetzten des Versicherten zu dessen ArbeitstÃ¤tigkeit ein (Bericht des Schadenaussendienstes vom 9. Februar 2001, Urk. 12/23) und liess den Versicherten Anfang Februar 2001 durch ihren beratenden Arzt Dr. med. D.___, Spezialarzt fÃ¼r Chirurgie, untersuchen (Bericht von Dr. D.___ vom 3. Februar 2001, Urk. 12/19; Bericht eines Sachbearbeiters der "Berner" Ã¼ber eine Besprechung mit Dr. D.___ vom 8. Februar 2001, Urk. 12/21). Dr. D.___ veranlasste eine Vorstellung des Versicherten im Zentrum fÃ¼r Gelenk- und Sporttraumatologie der Klinik E.___ (Bericht von Dr. med. F.___ vom 7. MÃ¤rz 2001, Urk. 12/26), und es wurde ein weiterer operativer Eingriff mit Entfernung des Osteosynthesematerials diskutiert (vgl. die Berichte von Dr. D.___ vom 8. und vom 13. MÃ¤rz 2001, Urk. 12/27 und Urk. 12/30). Dieser Eingriff wurde in der Folge auf Zuweisung des Versicherten durch dessen neuen Hausarzt Dr. med. G.___ (Schreiben vom 4. April 2001, Urk. 12/33) am 7. Mai 2001 im Spital B.___ durchgefÃ¼hrt (Operationsbericht der Klinik fÃ¼r Unfallchirurgie, Urk. 12/37; Austrittsbericht vom 10. Mai 2001, Urk. 12/40). Ausserdem fand in der Neurologischen Klinik des Spitals B.___ am 23. Mai 2001 ein Konsilium statt (Bericht vom 23. Mai 2001, Urk. 12/42), und am 6. Juli 2001 wurde dort eine Kontrolluntersuchung durchgefÃ¼hrt (Bericht vom 6. Juli 2001, Urk. 12/54; Schreiben der Neurologischen Klinik vom 23. August 2001, Urk. 12/61, in Beantwortung der Anfrage der "Berner" vom 16. Juli 2001, Urk. 12/56).</w:t>
      </w:r>
    </w:p>
    <w:p>
      <w:r>
        <w:t>Â Â Â Â Â Â Â Â  Nachdem Dr. G.___ am 5. September 2001 einen Zwischenbericht erstattet hatte (Urk. 12/62) und nachdem im Weiteren ein GesprÃ¤ch mit dem Versicherten auf der zustÃ¤ndigen Versicherungsagentur (Bericht des Schadenaussendienstes vom 19. September 2001, Urk. 12/65) und eine erneute neurologische Untersuchung im Spital B.___ durchgefÃ¼hrt worden waren (Bericht vom 30. Oktober 2001, Urk. 12/66), liess die "Berner" den Versicherten bei Prof. Dr. med. H.___, Spezialarzt fÃ¼r OrthopÃ¤dische Chirurgie, begutachten (vgl. den Fragenkatalog in Urk. 12/68). GestÃ¼tzt auf das Gutachten von Prof. H.___ vom 18. MÃ¤rz 2002 (Urk. 12/71) teilte die Allianz Suisse als Rechtsnachfolgerin der "Berner" dem Versicherten daraufhin mit VerfÃ¼gung vom 26. MÃ¤rz 2002 mit, dass die Leistungen auf Ende des Monats eingestellt wÃ¼rden, da keine Folgen des Ereignisses vom 15. August 2000 mehr vorlÃ¤gen (Urk. 12/73). Mit Schreiben gleichen Datums informierte die Allianz Suisse auch Dr. G.___, insbesondere Ã¼ber die BehandlungsvorschlÃ¤ge im Gutachten von Prof. H.___ (Urk. 12/72).</w:t>
      </w:r>
    </w:p>
    <w:p>
      <w:r>
        <w:t>1.3Â Â Â Â  K.___, vertreten durch RechtsanwÃ¤ltin Dr. Claudia Schaumann, liess gegen die VerfÃ¼gung vom 26. MÃ¤rz 2002 mit Eingabe vom 25. April 2002 (Urk. 12/81) und der ErgÃ¤nzung dazu vom 19. Juli 2002 (Urk. 3/4 = Urk. 12/89) Einsprache erheben und geltend machen, die Allianz Suisse habe Ã¼ber Ende MÃ¤rz 2002 hinaus die gesetzlichen Leistungen zu erbringen. Einsprache hatte am 4. April 2002 auch die Krankenkasse Y.___ als mitbetroffener Krankenversicherer erhoben (Urk. 12/74), hatte sie aber am 11. April 2002 wieder zurÃ¼ckgezogen (Urk. 12/76).</w:t>
      </w:r>
    </w:p>
    <w:p>
      <w:r>
        <w:t>Â Â Â Â Â Â Â Â  WÃ¤hrend des hÃ¤ngigen Einspracheverfahrens begann der Versicherte mit einer lokalen Softlaser-Therapie, die indessen wegen mangelnder Wirkung wieder eingestellt wurde (Bericht von Dr. med. J.___ vom 25. Juli 2002, Urk. 12/91). Auf Zuweisung von Dr. G.___ hin (Zuweisungsschreiben sowie Schreiben an die Allianz Suisse je vom 10. Mai 2002, Urk. 12/82 und Urk. 12/83) nahm der Versicherte daraufhin AbklÃ¤rungen und Behandlungen in der Klinik L.___ auf; nach einer sportmedizinischen EingangsabklÃ¤rung (Bericht des Sportmediziners Dr. med. M.___ vom 19. August 2002, Urk. 12/93) wurden dort insbesondere neurologische AbklÃ¤rungen durchgefÃ¼hrt (Bericht von Dr. med. N.___ und Dr. med. O.___ vom 20. September 2002, Urk. 12/103; Bericht von Dr. med. P.___ und Dr. O.___ vom 20. September 2002 Ã¼ber elektrophysiologische Untersuchungen, Urk. 12/102). Zudem fand Ende Oktober 2002 nochmals eine Kontrolluntersuchung in der Neurologischen Klinik des Spitals B.___ statt (vgl. die Krankengeschichte in Urk. 12/109, die zum Bericht vom 4. November 2002 in den Akten der Invalidenversicherung, Urk. 13/11, gehÃ¶ren muss). Im November 2002 wurde der Versicherte ferner von einem Fusschirurgen der Klinik L.___ untersucht (Bericht von Dr. med. R.___ vom 5. November 2002, Urk. 12/111). Die Allianz Suisse stellte die aufgezÃ¤hlten Berichte der Klinik L.___ Prof. H.___ zur ergÃ¤nzenden Beurteilung zu (vgl. das Schreiben an Prof. H.___ vom 26. September 2002 mit Fragenkatalog, Urk. 12/104, sowie die weiteren Schreiben an den Gutachter vom 27. September, vom 8. November und vom 2. Dezember 2002, Urk. 12/105, Urk. 12/112 und Urk. 12/116). Nach Vorliegen der Beurteilung von Prof. H.___ vom 19. Dezember 2002 (Urk. 12/118) wies sie die Einsprache mit Entscheid vom 5. Februar 2003 ab (Urk. 2 = Urk. 12/119); dem Gesuch des Versicherten um Bestellung seiner Rechtsvertreterin zur unentgeltlichen RechtsbeistÃ¤ndin gab sie statt (vgl. Urk. 2 S. 10 f.).</w:t>
      </w:r>
    </w:p>
    <w:p>
      <w:r>
        <w:rPr>
          <w:b/>
        </w:rPr>
        <w:t>E. 2</w:t>
      </w:r>
    </w:p>
    <w:p>
      <w:r>
        <w:t>2.1Â Â Â Â  Gegen den Einspracheentscheid vom 5. Februar 2003 liess K.___, wiederum vertreten durch RechtsanwÃ¤ltin Dr. Claudia Schaumann, mit Eingabe vom 7. MÃ¤rz 2003 (Urk. 1) Beschwerde erheben mit den folgenden AntrÃ¤gen (Urk. 1 S. 2):</w:t>
      </w:r>
    </w:p>
    <w:p>
      <w:r>
        <w:t>"1.Â Â Â Â Â Â Â  Der Einspracheentscheid vom 5. Februar 2003 sei aufzuheben.</w:t>
      </w:r>
    </w:p>
    <w:p>
      <w:r>
        <w:t>2.Â Â Â Â Â Â Â  Die Beschwerdegegnerin sei zu verpflichten, die gesetzlichen Leistungen, insbesondere die Taggeld-Leistungen, eventualiter eine Rente, sowie die Heilungskosten-Leistungen und die weiteren gesetzlichen Leistungen, auch ab dem 1.4.2002 weiterhin zu erbringen.</w:t>
      </w:r>
    </w:p>
    <w:p>
      <w:r>
        <w:t>3.Â Â Â Â Â Â Â  Eventualiter sei ein neurologisches oder ein interdisziplinÃ¤res Gutachten unter FederfÃ¼hrung eines Neurologen einzuholen, subeventualiter sei die Angelegenheit an die Beschwerdegegnerin zur weiteren SachverhaltsabklÃ¤rung resp. zur Einholung eines Gutachtens zurÃ¼ckzuweisen.</w:t>
      </w:r>
    </w:p>
    <w:p>
      <w:r>
        <w:t>4.Â Â Â Â Â Â Â  Es seien der Unterzeichneten die vollstÃ¤ndigen Akten in dieser Angelegenheit zur VerfÃ¼gung zu stellen.</w:t>
      </w:r>
    </w:p>
    <w:p>
      <w:r>
        <w:t>5.Â Â Â Â Â Â Â  Es sei ein zweiter Schriftenwechsel durchzufÃ¼hren."</w:t>
      </w:r>
    </w:p>
    <w:p>
      <w:r>
        <w:t>Â Â Â Â Â Â Â Â  In prozessualer Hinsicht machte die Rechtsvertreterin von K.___ ausserdem geltend (Urk. 1 S. 2):</w:t>
      </w:r>
    </w:p>
    <w:p>
      <w:r>
        <w:t>"6.Â Â Â Â Â Â Â  Es sei dem BeschwerdefÃ¼hrer die unentgeltliche RechtsverbeistÃ¤ndung zu gewÃ¤hren und es sei ihm in meiner Person eine unentgeltliche Rechtsvertreterin zu bestellen.</w:t>
      </w:r>
    </w:p>
    <w:p>
      <w:r>
        <w:t>7.Â Â Â Â Â Â Â  Es sei der Unterzeichneten vor Erlass eines Entscheides Gelegenheit zur Einreichung der Kostennote zu geben.</w:t>
      </w:r>
    </w:p>
    <w:p>
      <w:r>
        <w:t>Alles unter EntschÃ¤digungsfolgen zulasten der Beschwerdegegnerin."</w:t>
      </w:r>
    </w:p>
    <w:p>
      <w:r>
        <w:t>Â Â Â Â Â Â Â Â  Die Allianz Suisse schloss in der Beschwerdeantwort vom 20. Oktober 2003 (Urk. 11) auf Abweisung der Beschwerde und reichte im Unfalldossier (Urk. 12/1-128) weitere Berichte der Klinik L.___ Ã¼ber neurologische AbklÃ¤rungen wÃ¤hrend des hÃ¤ngigen Beschwerdeverfahrens ein (Berichte von Dr. N.___ und Dr. O.___ vom 10. und vom 15. April sowie vom 17. Juni 2003, Urk. 12/122, Urk. 12/123 und Urk. 12/126; Bericht von Dr. med. S.___ und Dr. O.___ vom 29. August 2003 Ã¼ber eine elektrophysiologische Verlaufskontrolle, Urk. 12/127; Bericht von Dr. med. T.___ und Dr. med. U.___ vom 19. September 2003, Urk. 12/128).</w:t>
      </w:r>
    </w:p>
    <w:p>
      <w:r>
        <w:t>2.2Â Â Â Â  Mit VerfÃ¼gung vom 26. November 2003 (Urk. 14) ordnete das Gericht einen zweiten Schriftenwechsel an, gab dem Gesuch des Versicherten um Bestellung seiner Rechtsvertreterin zur unentgeltlichen RechtsbeistÃ¤ndin statt und zog ausserdem die Akten der SVA, IV-Stelle, bei (Urk. 13/1-46), die namentlich einen weiteren Bericht des Fusschirurgen der Klinik L.___ vom 31. MÃ¤rz 2003 enthalten (Urk. 13/5/4). Die SVA, IV-Stelle, hatte mit VerfÃ¼gung vom 20. MÃ¤rz 2003 (Urk. 12/71a und Urk. 13/6) und Einspracheentscheid vom 5. Juni 2003 (Urk. 13/1) einen Anspruch des Versicherten auf berufliche Massnahmen und auf eine Invalidenrente verneint; der Versicherte hatte mit Eingabe vom 11. Juli 2003 durch RechtsanwÃ¤ltin Dr. Claudia Schaumann auch dagegen Beschwerde erheben lassen (Prozess Nr. IV.2003.00219).</w:t>
      </w:r>
    </w:p>
    <w:p>
      <w:r>
        <w:t>Â Â Â Â Â Â Â Â  In der Replik vom 16. und 17. MÃ¤rz 2004 (Urk. 18 und Urk. 20) liess der Versicherte an seinen AntrÃ¤gen festhalten und unter anderem einen Bericht von Prof. med. V.___ vom Schmerzzentrum der Klinik L.___ Ã¼ber eine konsiliarische Untersuchung in der Schmerzsprechstunde vom 5. Dezember 2003 einreichen (Urk. 19/1). Ausserdem liess er mit Eingabe vom 17. Juni 2004 (Urk. 26) ein RÃ¶ntgenbild vom 7. MÃ¤rz 2001 und eine Liste des Spitals B.___ Ã¼ber dort vorhandene weitere RÃ¶ntgenaufnahmen ins Recht legen (Urk. 27/1-3). Die Allianz Suisse blieb in der Duplik vom 9. Juli 2004 (Urk. 28) ebenfalls bei ihrem Standpunkt, worauf der Schriftenwechsel mit VerfÃ¼gung vom 12. Juli 2004 geschlossen wurde (Urk. 29).</w:t>
      </w:r>
    </w:p>
    <w:p>
      <w:r>
        <w:t>Â Â Â Â Â Â Â Â  Auf die AusfÃ¼hrungen der Parteien und die eingereichten Unterlagen wird, soweit erforderlich, in den ErwÃ¤gungen eingegangen.</w:t>
      </w:r>
    </w:p>
    <w:p>
      <w:r>
        <w:t>Das Gericht zieht in ErwÃ¤gung:</w:t>
      </w:r>
    </w:p>
    <w:p>
      <w:r>
        <w:t>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337 f. Erw. 1, 118 V 289 f. Erw. 1b, je mit Hinweisen).</w:t>
      </w:r>
    </w:p>
    <w:p>
      <w:r>
        <w:t>Â Â Â Â 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 Bei psychischen GesundheitsschÃ¤digungen ist der Kausalzusammenhang zu einem Unfall hingegen gemÃ¤ss hÃ¶chstrichterlicher Rechtsprechung nur dann als adÃ¤quat zu beurteilen, wenn der Unfall und dessen Auswirkungen auf die kÃ¶rperliche Gesundheit eine gewisse Schwere aufweisen (vgl. die in BGE 115 V 138 ff. Erw. 6 entwickelte Rechtsprechung).</w:t>
      </w:r>
    </w:p>
    <w:p>
      <w:r>
        <w:t>1.3Â Â Â Â  FÃ¼r die Bejahung des natÃ¼rlichen Kausalzusammenhangs zwischen einem Unfall und einem bestimmten Gesundheitsschaden ist nicht erforderlich, dass der Unfall die alleinige oder unmittelbare Ursache des Gesundheitsschadens ist; vielmehr genÃ¼gt es, dass der Unfall den Gesundheitsschaden zusammen mit unfallfremden Faktoren hervorgerufen hat und somit nicht weggedacht werden kann, ohne dass auch der Gesundheitsschaden entfiele (vgl. BGE 123 V 45 Erw. 2b, 119 V 337 Erw. 1, 118 V 289 Erw. 1b, je mit Hinweisen). Wird ein bestimmter, als Einheit zu betrachtender Gesundheitsschaden in der dargelegten Weise durch einen Unfall und durch unfallfremde Faktoren gemeinsam verursacht, so richtet sich die Leistungspflicht des Unfallversicherers nach den Vorschriften in Art. 36 UVG. Diese sehen vor, dass die Leistungen in einem ersten Schritt unter BerÃ¼cksichtigung sÃ¤mtlicher Faktoren festgesetzt werden, die fÃ¼r den Gesundheitsschaden beziehungsweise fÃ¼r die durch ihn verursachten Einbussen verantwortlich sind, und dass danach in einem zweiten Schritt den nicht versicherten Faktoren durch LeistungskÃ¼rzungen Rechnung getragen wird, wobei die ZulÃ¤ssigkeit solcher KÃ¼rzungen auf Renten und IntegritÃ¤tsentschÃ¤digungen beschrÃ¤nkt ist.</w:t>
      </w:r>
    </w:p>
    <w:p>
      <w:r>
        <w:t>Â Â Â Â Â Â Â Â  DemgegenÃ¼ber gelangt die Regelung in Art. 36 UVG dort nicht zur Anwendung, wo der Unfall und die unfallfremden Faktoren je eine verschiedene GesundheitsschÃ¤digung verursachen. In solchen FÃ¤llen ist die UnfallkausalitÃ¤t fÃ¼r jede GesundheitsschÃ¤digung gesondert zu prÃ¼fen und die Einbussen, die aus diesen verschiedenen GesundheitsschÃ¤digungen resultieren, sind isoliert zu schÃ¤tzen und zu entschÃ¤digen (vgl. Maurer, Schweizerisches Unfallversicherungsrecht, 2. Auflage, Bern 1989, S. 470 f.). Als solche verschiedene GesundheitsschÃ¤digungen sind nach der Rechtsprechung auch somatische und psychische Befunde zu qualifizieren, und zwar selbst dann, wenn sie - wie es beispielsweise bei SomatisierungsstÃ¶rungen und psychischen Symptomausweitungen der Fall ist - in einem inneren Zusammenhang stehen (vgl. BGE 126 V 118 f. Erw. 3c).</w:t>
      </w:r>
    </w:p>
    <w:p>
      <w:r>
        <w:t>1.4Â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2.Â Â Â Â Â Â  Der BeschwerdefÃ¼hrer liess vorab geltend machen, die Beschwerdegegnerin habe seinen Anspruch auf rechtliches GehÃ¶r verletzt, indem sie ihm die Unterlagen, die sie im Laufe des Einspracheverfahrens zu den Akten genommen habe, namentlich die ergÃ¤nzende Beurteilung von Prof. H.___ vom 19. Dezember 2002 (Urk. 12/118), vor Erlass des Einspracheentscheids vom 5. Februar 2003 nicht zur Kenntnis gebracht habe (Urk. 1 S. 7).</w:t>
      </w:r>
    </w:p>
    <w:p>
      <w:r>
        <w:t>Â Â Â Â Â Â Â Â  Diese RÃ¼ge ist berechtigt. Denn nach hÃ¶chstrichterlicher Rechtsprechung gebietet der verfassungsrechtliche GehÃ¶rsanspruch, dass eine BehÃ¶rde die betroffene Person Ã¼ber neue dem Dossier beigefÃ¼gte Beweismittel informiert, die fÃ¼r die Entscheidfindung massgebend sind (BGE 128 V 278 Erw. 5b/bb mit Hinweisen). Dabei kann sich die BehÃ¶rde entgegen der Argumentation der Beschwerdegegnerin (vgl. Urk. 11 S. 8 f.) nicht auf diejenigen Beweismittel beschrÃ¤nken, auf die sie bei ihrem Entscheid effektiv abzustellen gedenkt. Vielmehr muss ein Beweismittel schon dann als massgebend fÃ¼r die Entscheidfindung betrachtet werden, wenn es grundsÃ¤tzlich dazu geeignet ist, den Entscheid zu beeinflussen (vgl. BGE 124 V 181 Erw. 1a). Denn der Betroffene muss im Rahmen seines GehÃ¶rsanspruchs auch Ã¼berprÃ¼fen kÃ¶nnen, ob die entscheidende BehÃ¶rde gewisse Beweismittel zu Unrecht nicht berÃ¼cksichtigt hat, auf die sie richtigerweise hÃ¤tte abstellen mÃ¼ssen.</w:t>
      </w:r>
    </w:p>
    <w:p>
      <w:r>
        <w:t>Â Â Â Â Â Â Â Â  Da das Recht, angehÃ¶rt zu werden, formeller Natur ist, fÃ¼hrt die Verletzung des GehÃ¶rsanspruchs grundsÃ¤tzlich ungeachtet der Erfolgsaussichten der Beschwerde in der Sache selbst zur Aufhebung des angefochtenen Entscheids. Nach der Rechtsprechung kann jedoch eine nicht besonders schwere GehÃ¶rsverletzung dadurch geheilt werden, dass die betroffene Person die MÃ¶glichkeit erhÃ¤lt, sich vor einer Beschwerdeinstanz zu Ã¤ussern, die sowohl den Sachverhalt als auch die Rechtslage frei Ã¼berprÃ¼fen kann (vgl. BGE 124 V 183 Erw. 4a mit Hinweisen). Diese Voraussetzungen fÃ¼r eine Heilung des verfahrensrechtlichen Mangels kÃ¶nnen im vorliegenden Fall als erfÃ¼llt betrachtet werden. Denn das Sozialversicherungsgericht verfÃ¼gt in tatsÃ¤chlicher und rechtlicher Hinsicht Ã¼ber eine umfassende Kognition, und der BeschwerdefÃ¼hrer hatte im Rahmen der Replik Gelegenheit, zum vollstÃ¤ndigen eingereichten Dossier der Beschwerdegegnerin Stellung zu nehmen. Diese Gelegenheit hat er auch tatsÃ¤chlich wahrgenommen und hat ausserdem mit dem Hinweis darauf, dass er die GehÃ¶rsverletzung selber als geheilt erachte (vgl. Urk. 18 S. 8), sein Interesse an einem materiellen Entscheid bekundet. Der angefochtene Einspracheentscheid ist daher materiell zu Ã¼berprÃ¼fen.</w:t>
      </w:r>
    </w:p>
    <w:p>
      <w:r>
        <w:rPr>
          <w:b/>
        </w:rPr>
        <w:t>E. 3</w:t>
      </w:r>
    </w:p>
    <w:p>
      <w:r>
        <w:t>3.1Â Â Â Â  Der BeschwerdefÃ¼hrer litt im Anschluss an den Sturz vom August 2000 unbestrittenermassen zunÃ¤chst an Beschwerden organischer Natur, die auf die dabei erlittene KnÃ¶chelfraktur zurÃ¼ckzufÃ¼hren waren. Strittig und zu prÃ¼fen ist jedoch, ob das besagte Ereignis im Zeitpunkt der strittigen Leistungseinstellung per Ende MÃ¤rz 2002 seine ursÃ¤chliche Bedeutung fÃ¼r das fortbestehende Beschwerdebild verloren hat. Die Beweislast dafÃ¼r trÃ¤gt die Beschwerdegegnerin, wie sich aus den vorstehenden rechtlichen ErwÃ¤gungen ergibt.</w:t>
      </w:r>
    </w:p>
    <w:p>
      <w:r>
        <w:rPr>
          <w:b/>
        </w:rPr>
        <w:t>E. 3.2</w:t>
      </w:r>
    </w:p>
    <w:p>
      <w:r>
        <w:t>3.2.1Â Â  Die Beschwerdegegnerin berief sich beim Erlass der leistungseinstellenden VerfÃ¼gung vom 26. MÃ¤rz 2002 (Urk 12/73) auf das Gutachten von Prof. H.___ vom 18. MÃ¤rz 2002 (Urk. 12/71).</w:t>
      </w:r>
    </w:p>
    <w:p>
      <w:r>
        <w:t>Â Â Â Â Â Â Â Â  Der Gutachter erwÃ¤hnte gestÃ¼tzt auf die Ergebnisse der vorangegangenen AbklÃ¤rungen in der Neurologischen Klinik des Spitals B.___ (Urk. 12/42, Urk. 12/54, Urk. 12/61 und Urk. 12/66) und auf eigene Beobachtungen unter den Diagnosen zwar eine unfall- beziehungsweise therapiebedingte (vgl. Urk. 12/61) Ausfallsymptomatik des Nervus cutaneus intermedius mit sensiblen und motorischen AusfÃ¤llen an den Zehen 2-5 links (Urk. 12/71 S. 5, S. 6 und S. 7). Er mass dieser organischen Symptomatik jedoch in Anbetracht der UnauffÃ¤lligkeit der angefertigten RÃ¶ntgen- und MRI-Aufnahmen, der festgestellten freien Beweglichkeit in den linken Sprunggelenken und des Fehlens von Schonzeichen (vgl. Urk. 12/71 S. 6) keine relevante Bedeutung fÃ¼r die geklagte, bereits nach kÃ¼rzerer Beanspruchung auftretende Schmerzproblematik zu. Vielmehr nahm er fÃ¼r den Zeitpunkt der Begutachtung als Hauptursache der fortbestehenden Beschwerden eine psychogene SchmerzverarbeitungsstÃ¶rung an, die er in einen mutmasslichen Zusammenhang mit Folterungen brachte, die der BeschwerdefÃ¼hrer in seinem Heimatland erlitten hatte (vgl. Urk. 12/71 S. 7).</w:t>
      </w:r>
    </w:p>
    <w:p>
      <w:r>
        <w:t>Â Â Â Â Â Â Â Â  Die Ãrzte der Klinik L.___, die im August 2002 ihre AbklÃ¤rungen und die Behandlung des BeschwerdefÃ¼hrers aufnahmen, konnten die beschriebene neurologische Ausfallsymptomatik im Rahmen von elektrophysiologischen Untersuchungen objektivieren. Der Befund eines Narbenneuroms, wie ihn Dr. M.___ im August 2002 zunÃ¤chst vermutet hatte (vgl. Urk. 12/93 S. 2), liess sich zwar nicht bestÃ¤tigen, die Neurologen stellten aber im September 2002 doch einen - wenn auch als leicht bezeichneten - pathologischen Befund am Nervus cutaneus dorsalis intermedius links, einem Ast des Nervus peronaeus superficialis, fest (vgl. Urk. 12/102 S. 2 und S. 3). Dr. M.___ erwÃ¤hnte sodann in seinem Bericht vom 19. August 2002 nicht nur die neurologische Problematik, sondern interpretierte die geklagten Beschwerden auch als Restbeschwerden im Sinne eines Morbus Sudeck, wie ihn Dr. D.___ im ersten Bericht vom 3. Februar 2001 festgestellt hatte (vgl. Urk. 12/19 S. 3), mit schmerzhaften BewegungseinschrÃ¤nkungen und konsekutiv pathologischem, sich auch im Bereich des BeckengÃ¼rtels auswirkendem Gangmuster (vgl. Urk. 12/93 S. 2), und er hielt es angesichts der dokumentierten Krankengeschichte und der differenzierten Schilderungen des BeschwerdefÃ¼hrers fÃ¼r zu einfach, das Beschwerdebild allein auf ein Schmerzverarbeitungssyndrom zurÃ¼ckzufÃ¼hren (vgl. Urk. 12/93 S. 1). Auch der Fusschirurg Dr. R.___ gelangte im November 2002 zur Annahme, dass neben einer neuropathischen Problematik, die er fÃ¼r einen Teil der Beschwerden verantwortlich machte, eine davon unabhÃ¤ngige, ebenfalls organische, aber eher mechanisch bedingte Schmerzkomponente bestehe, etwa in Form eines Impingements im Bereich des Sinus tarsi (Urk. 12/111 S. 2). Die Ãrzte der Klinik L.___ schlossen sich demnach zumindest wÃ¤hrend der ersten Monate nicht ohne weiteres der Beurteilung von Prof. H.___ an, dass eine psychische Problematik fÃ¼r das geklagte Beschwerdebild bestimmend sei.</w:t>
      </w:r>
    </w:p>
    <w:p>
      <w:r>
        <w:t>3.2.2Â Â  Prof. H.___ wies nach Einsicht in die Berichte der Klinik L.___ des Jahres 2002 in seiner ergÃ¤nzenden Beurteilung vom 19. Dezember 2002 zwar zu Recht darauf hin, dass die Ãrzte darin teilweise lediglich diagnostische Hypothesen aufstellten (vgl. Urk. 12/118 S. 2 und S. 3). Er verwarf jedoch diese Hypothesen nicht von vornherein, sondern hielt fest, man solle vielleicht "der Klinik L.___ noch etwas Zeit geben, das durchwegs als somatisch eingestufte Schmerzproblem zu lÃ¶sen" (Urk. 12/118 S. 2). Damit gab er - entsprechend der Auffassung des BeschwerdefÃ¼hrers (vgl. Urk. 18 S. 6) und entgegen der Interpretation der Beschwerdegegnerin (vgl. Urk. 28 S. 8) - zu verstehen, dass er sich von weiteren diagnostischen und therapeutischen Vorkehrungen der Klinik L.___ zusÃ¤tzlichen Aufschluss Ã¼ber die Ursache des persistierenden Beschwerdebildes versprach. Dies gilt ungeachtet dessen, dass er auf die entsprechende Frage hin angab, ihm erscheine das Vorliegen eines nicht mehr unfallkausalen Schmerzsyndroms nach wie vor als die wahrscheinlichste und plausibelste ErklÃ¤rung fÃ¼r die weiterhin geklagten Schmerzen (Urk. 12/118 S. 3). Denn gleichzeitig rÃ¤umte er auch ein, dass ihm die Diagnose eines Impingements im Bereich des Sinus tarsi nicht bekannt sei (Urk. 12/118 S. 2), und empfahl insbesondere hinsichtlich dieser Hypothese das Abwarten der Ergebnisse weiterer Untersuchungen oder Therapien.</w:t>
      </w:r>
    </w:p>
    <w:p>
      <w:r>
        <w:t>Â Â Â Â Â Â Â Â  Solche Ergebnisse liegen unterdessen vor; die Parteien haben die entsprechenden Berichte der Klinik L.___ aus der Zeit ab FrÃ¼hjahr 2003 im Rahmen des Schriftenwechsels eingereicht. Dr. R.___ Ã¤usserte sich in der Krankengeschichte vom 31. MÃ¤rz 2003 (Urk. 13/5/4) zwar nicht mehr zum ursprÃ¼nglich vermuteten Impingement, sondern bezeichnete als Hauptursache fÃ¼r das Beschwerdebild nunmehr die neurologische Pathologie, ging damit aber immer noch von einem unfallbedingten organischen Befund aus. Wohl trifft entsprechend dem richtigen Hinweis der Beschwerdegegnerin zu (vgl. Urk. 11 S. 7 f. und Urk. 28 S. 7), dass die Neurologen der Klinik L.___ bei der elektrophysiologischen Kontrolluntersuchung vom August 2003 hinsichtlich der SchÃ¤digung des Nervus cutaneus dorsalis intermedius links eine deutliche Verbesserung gegenÃ¼ber dem Vorbefund vom Oktober 2002 beobachteten (Urk. 12/127 S. 1). Der Umstand, dass in der Zeit zwischen Oktober 2002 und August 2003 eine solche Verbesserung eingetreten ist, spricht aber immerhin dafÃ¼r, dass der Heilungsprozess auf jeden Fall im Zeitpunkt der Leistungseinstellung per Ende MÃ¤rz 2002 noch im Gang war und die organischen Unfallfolgen damals noch nicht gÃ¤nzlich weggefallen waren.</w:t>
      </w:r>
    </w:p>
    <w:p>
      <w:r>
        <w:t>Â Â Â Â Â Â Â Â  Auf der anderen Seite lÃ¤sst sich aber auch das Vorhandensein einer psychischen Problematik nicht ohne weiteres ausschliessen. Diese Vermutung, die neben Prof. H.___ auch Dr. D.___ schon geÃ¤ussert hatte (vgl. Urk. 12/19 S. 2), kam im September 2003 auch bei den Neurologen der Klinik L.___ auf; sie wiesen auf die nunmehr durchwegs unauffÃ¤lligen objektivierbaren Parameter hin, und es fiel ihnen auch auf, dass der BeschwerdefÃ¼hrer auf keine der durchgefÃ¼hrten theurapeutischen Massnahmen angesprochen hatte, so dass sie den BeschwerdefÃ¼hrer mit dem Verdacht auf eine somatoforme SchmerzverarbeitungsstÃ¶rung dem Schmerzspezialisten Prof. V.___ zuwiesen (vgl. Urk. 12/128). Dieser bestÃ¤tigte diesen Verdacht in seinem Bericht vom 5. Dezember 2003 indessen nicht mit Klarheit, sondern hielt vielmehr fest, dass psychosoziale Faktoren zwar tatsÃ¤chlich zu einer VerarbeitungsstÃ¶rung beitragen kÃ¶nnten, dass ihm solche Faktoren im Falle des BeschwerdefÃ¼hrers jedoch nicht primÃ¤r beteiligt zu sein schienen und dass auch die nicht erfolgreiche Therapie als solche zu einer Fixierung von neuropathisch bedingten Schmerzen fÃ¼hren kÃ¶nne (Urk. 19/1). Allerdings ging Prof. V.___, der Ã¼ber den Facharzttitel der Psychiatrie und Psychotherapie verfÃ¼gt (vgl. Schweizerisches Medizinisches Jahrbuch 2004) und deshalb anders als Prof. H.___ an sich als geeigneter Adressat fÃ¼r die Frage nach einer psychischen Problematik erscheint, nicht nÃ¤her auf die Lebens- und Krankheitsgeschichte und auf die Beurteilungen der bis anhin mit dem BeschwerdefÃ¼hrer befassten medizinischen Fachpersonen ein, und es ist auch nicht bekannt, wieweit er Einsicht in die Akten gehabt hatte. Seine AusfÃ¼hrungen stellen demnach keine abschliessende und umfassende Beurteilung dar und erheben diesen Anspruch auch gar nicht.</w:t>
      </w:r>
    </w:p>
    <w:p>
      <w:r>
        <w:t>3.2.3Â Â  Damit bleiben in den Beurteilungen der verschiedenen mit dem BeschwerdefÃ¼hrer befassten medizinischen Fachpersonen Divergenzen bestehen, fÃ¼r deren KlÃ¤rung entsprechend dem Eventualstandpunkt des BeschwerdefÃ¼hrers (vgl. Urk. 1 S. 11, Urk. 18 S. 8) die DurchfÃ¼hrung einer multidisziplinÃ¤ren Begutachtung, an der Spezialisten und Spezialistinnen der Fachrichtungen der Neurologie, der Psychiatrie und Psychotherapie und der Chirurgie/OrthopÃ¤die/Rheumatologie beteiligt sind, unabdingbar ist.</w:t>
      </w:r>
    </w:p>
    <w:p>
      <w:r>
        <w:t>Â Â Â Â Â Â Â Â  Nach der Rechtsprechung des EidgenÃ¶ssischen Versicherungsgerichts kann das kantonale Gericht, das den Sachverhalt als ungenÃ¼gend abgeklÃ¤rt erachtet, die Sache zur weiteren Beweiserhebung an die Verwaltung zurÃ¼ckweisen, wenn nicht aufgrund besonderer Gegebenheiten nur ein Gerichtsgutachten oder andere gerichtliche Beweismassnahmen geeignet sind, zur AbklÃ¤rung des Sachverhaltes beizutragen (vgl. RKUV 1989 Nr. K 809 S. 207 Erw. 4). Vorliegend kann nicht gesagt werden, nur ein Gerichtsgutachten sei fÃ¼r die ergÃ¤nzende AbklÃ¤rung des Sachverhalts geeignet. Vielmehr wird es Aufgabe der Beschwerdegegnerin sein, an welche die Sache zu diesem Zweck zurÃ¼ckzuweisen ist, die erforderliche Begutachtung zu veranlassen. Bei der Formulierung der Fragestellung wird die Beschwerdegegnerin neben der dargelegten Beweislastverteilung den ebenfalls oben erlÃ¤uterten Umstand zu berÃ¼cksichtigen haben, dass die UnfallkausalitÃ¤t und die Auswirkungen von organischen und psychischen Komponenten eines Beschwerdebildes einer gesonderten Beurteilung zu unterziehen sind, was namentlich auch fÃ¼r die ArbeitsfÃ¤higkeitsbeurteilung gilt. Solange diese Beurteilung nicht erfolgt ist, lÃ¤sst sich entgegen den Vorbringen der Beschwerdegegnerin (vgl. Urk. 11 S. 13, Urk. 28 S. 8) weder eine zuverlÃ¤ssige Aussage zum Umfang der unfallbedingten ArbeitsunfÃ¤higkeit noch zum Ausmass der ArbeitsunfÃ¤higkeit unter Einbezug sÃ¤mtlicher Faktoren machen. Der Bericht von Dr. G.___ vom 15. Januar 2003 zuhanden der Invalidenversicherung (Urk. 12/118a, Urk. 13/9 und Urk. 13/9A), worin der Hausarzt dem BeschwerdefÃ¼hrer eine ganztÃ¤gige TÃ¤tigkeit in einer behinderungsangepassten Arbeit zumutete, ohne sich indessen zur effektiven LeistungsfÃ¤higkeit bei der Verrichtung einer derartigen Ganztagesarbeit zu Ã¤ussern, ist in Anbetracht der dargelegten offenen Fragen zu wenig aussagekrÃ¤ftig. Dies gilt umso mehr, als der Hausarzt an anderer Stelle im Bericht ausfÃ¼hrte, die Behandlung des BeschwerdefÃ¼hrers sei noch nicht abgeschlossen und eine definitive Beurteilung sei daher seiner Ansicht nach noch verfrÃ¼ht (Urk. 13/9 S. 2). Ferner ist die Beschwerdegegnerin darauf hinzuweisen, dass die SVA, IV-Stelle, im Prozess Nr. IV.2003.00219 mit Urteil von heute, das ihr in Kopie zugestellt wird, ebenfalls zur DurchfÃ¼hrung einer multidisziplinÃ¤ren Begutachtung verpflichtet wird. Die Beschwerdegegnerin wird daher dafÃ¼r zu sorgen haben, dass die AbklÃ¤rungen in geeigneter Form koordiniert werden.</w:t>
      </w:r>
    </w:p>
    <w:p>
      <w:r>
        <w:t>3.3Â Â Â Â  Der angefochtene Einspracheentscheid ist demnach aufzuheben, und die Sache ist an die Beschwerdegegnerin zurÃ¼ckzuweisen, damit diese im Sinne der ErwÃ¤gungen die erforderlichen weiteren AbklÃ¤rungen tÃ¤tige und hernach Ã¼ber ihre Leistungspflicht ab dem 1. April 2002 neu verfÃ¼ge.</w:t>
      </w:r>
    </w:p>
    <w:p>
      <w:r>
        <w:t>Â Â Â Â Â Â Â Â  Entgegen dem Standpunkt, den der BeschwerdefÃ¼hrer in der Replik vertreten liess (vgl. Urk. 18 S. 8), kann hingegen nicht gesagt werden, sein definitiver Leistungsanspruch bleibe bis zum Abschluss dieser AbklÃ¤rungen unabhÃ¤ngig von deren Ergebnis bestehen. Eine andere Frage ist, ob und unter welchen UmstÃ¤nden ein einstweiliger Anspruch auf Versicherungsleistungen wÃ¤hrend der Dauer des gerichtlichen Verfahrens und der im RÃ¼ckweisungsentscheid angeordneten AbklÃ¤rungen besteht und unter welchen Voraussetzungen zu Unrecht weitergewÃ¤hrte Leistungen zurÃ¼ckgefordert werden dÃ¼rfen. Diese Fragen hat der BeschwerdefÃ¼hrer indessen nicht zum Gegenstand der Beschwerde gemacht, so dass darauf nicht nÃ¤her einzugehen ist.</w:t>
      </w:r>
    </w:p>
    <w:p>
      <w:r>
        <w:t>4.Â Â Â Â Â Â  Nach Art. 61 lit. g ATSG hat die obsiegende Beschwerde fÃ¼hrende Person Anspruch auf den vom Gericht festgesetzten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Â§Â§ 8 und 9 der Verordnung Ã¼ber die sozialversicherungsgerichtlichen GebÃ¼hren, Kosten und EntschÃ¤digungen) den Zeitaufwand und die Barauslagen.</w:t>
      </w:r>
    </w:p>
    <w:p>
      <w:r>
        <w:t>Â Â Â Â Â Â Â Â  Die unentgeltliche Rechtsvertreterin des BeschwerdefÃ¼hrers weist in der eingereichten Kostennote vom 20. August 2004 (Urk. 31) einen Zeitaufwand von 20.33 Stunden und Barauslagen von Fr. 167.95 aus. Diese Aufwendungen erscheinen als gerechtfertigt. Beim gerichtsÃ¼blichen Stundenansatz von Fr. 200.-- resultiert daraus die beantragte EntschÃ¤digung von Fr. 4'555.75 ([20.33 x Fr. 200.-- + Fr. 167.95] + 7,6 % Mehrwertsteuer).</w:t>
      </w:r>
    </w:p>
    <w:p>
      <w:r>
        <w:t>Das Gericht erkennt:</w:t>
      </w:r>
    </w:p>
    <w:p>
      <w:r>
        <w:t>1.Â Â Â Â Â Â Â Â  Die Beschwerde wird in dem Sinne gutgeheissen, dass der angefochtene Einspracheentscheid vom 5. Februar 2003 aufgehoben und die Sache an die Allianz Suisse Versicherungs-Gesellschaft zurÃ¼ckgewiesen wird, damit diese im Sinne der ErwÃ¤gungen die erforderlichen weiteren AbklÃ¤rungen tÃ¤tige und hernach Ã¼ber ihre Leistungspflicht ab dem 1. April 2002 neu verfÃ¼ge.</w:t>
      </w:r>
    </w:p>
    <w:p>
      <w:r>
        <w:t>2.Â Â Â Â Â Â Â Â  Das Verfahren ist kostenlos.</w:t>
      </w:r>
    </w:p>
    <w:p>
      <w:r>
        <w:t>3.Â Â Â Â Â Â Â Â  Die Beschwerdegegnerin wird verpflichtet, der unentgeltlichen Rechtsvertreterin des BeschwerdefÃ¼hrers, RechtsanwÃ¤ltin Dr. Claudia Schaumann, ZÃ¼rich, eine ProzessentschÃ¤digung von Fr. 4'555.75 (inklusive Barauslagen und Mehrwertsteuer) zu bezahlen.</w:t>
      </w:r>
    </w:p>
    <w:p>
      <w:r>
        <w:rPr>
          <w:b/>
        </w:rPr>
        <w:t>E. 4</w:t>
      </w:r>
    </w:p>
    <w:p>
      <w:r>
        <w:t>Zustellung gegen Empfangsschein an:</w:t>
      </w:r>
    </w:p>
    <w:p>
      <w:r>
        <w:t>- RechtsanwÃ¤ltin Dr. Claudia Schaumann</w:t>
      </w:r>
    </w:p>
    <w:p>
      <w:r>
        <w:t>- Allianz Suisse Versicherungs-Gesellschaft unter Beilage je einer Kopie von Urk. 27/1 und Urk. 27/2 sowie von Urk. 31 und Urk. 32 (Begleitschreiben zu Urk. 31)</w:t>
      </w:r>
    </w:p>
    <w:p>
      <w:r>
        <w:t>- Krankenkasse Y.___</w:t>
      </w:r>
    </w:p>
    <w:p>
      <w:r>
        <w:t>- Sozialversicherungsanstalt des Kantons ZÃ¼rich (SVA), IV-Stelle</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