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UV.2003.00036 vom 2. Oktober 2003</w:t>
      </w:r>
    </w:p>
    <w:p>
      <w:r>
        <w:t>ZH Sozialversicherungsgericht, 2003-10-02, DE</w:t>
      </w:r>
    </w:p>
    <w:p>
      <w:r>
        <w:rPr>
          <w:b/>
        </w:rPr>
        <w:t xml:space="preserve">Quelle: </w:t>
      </w:r>
      <w:r>
        <w:t>https://mcp.opencaselaw.ch/entscheid/zh_sozialversicherungsgericht_UV.2003.00036</w:t>
      </w:r>
    </w:p>
    <w:p>
      <w:r>
        <w:t>FR: ZH_SOZIALVERSICHERUNGSGERICHT UV.2003.00036 du 2 octobre 2003</w:t>
      </w:r>
    </w:p>
    <w:p>
      <w:r>
        <w:t>IT: ZH_SOZIALVERSICHERUNGSGERICHT UV.2003.00036 del 2 ottobre 2003</w:t>
      </w:r>
    </w:p>
    <w:p>
      <w:pPr>
        <w:pStyle w:val="Heading2"/>
      </w:pPr>
      <w:r>
        <w:t>Erwägungen</w:t>
      </w:r>
    </w:p>
    <w:p>
      <w:r>
        <w:rPr>
          <w:b/>
        </w:rPr>
        <w:t>E. 2.1</w:t>
      </w:r>
    </w:p>
    <w:p>
      <w:r>
        <w:t>Formellrechtlich liess die BeschwerdefÃ¼hrerin rÃ¼gen, indem die SUVA die Berichte von Dr. med. F.___ und Dr. med. G.___, die bei der im Medizinischen Zentrum RÃ¶merhof vorgenommenen multidisziplinÃ¤ren medizinischen Begutachtung mitwirkten, nicht beziehungsweise erst im Laufe des Verfahrens ins Recht gelegt habe, habe die SUVA gegen die AktenfÃ¼hrungspflicht verstossen und ihr gleichzeitig das rechtliche GehÃ¶r verweigert. Zudem liess die BeschwerdefÃ¼hrerin bemÃ¤ngeln, dass weder die erst nachtrÃ¤glich eingereichten Berichte der beiden mitwirkenden Ãrzte noch das Schlussgutachten von diesen unterzeichnet worden sei (Urk. 1 S. 2 f., Urk. 18 S. 1 f.). Schliesslich liess sie geltend machen, der beigezogene SachverstÃ¤ndige (PD Dr. med. H.___) wÃ¤re verpflichtet gewesen, die Begutachtung persÃ¶nlich vorzunehmen.</w:t>
      </w:r>
    </w:p>
    <w:p>
      <w:r>
        <w:t>2.2Â Â Â Â  GemÃ¤ss Art. 29 Abs. 2 der schweizerischen Bundesverfassung (BV) (vgl. auch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127 I 56 Erw. 2b, 127 III 578 Erw. 2c, 126 V 130 Erw. 2a; zu Art. 4 Abs. 1 aBV ergangene, weiterhin geltende Rechtsprechung: BGE 126 I 16 Erw. 2a/aa, 124 V 181 Erw. 1a, 375 Erw. 3b, je mit Hinweisen).</w:t>
      </w:r>
    </w:p>
    <w:p>
      <w:r>
        <w:t>Den Parteien stehen je nach Art der Beweiserhebung Mitwirkungsrechte im Verwaltungsverfahren der Unfallversicherung zu (Art. 96 UVG, Art. 19 VwVG in Verbindung mit Art. 37, 39-41 und 43-61, insbesondere Art. 57 BZP; BGE 125 V 353 Erw. 3b/bb, 120 V 360 f. Erw. 1b, c; RKUV 1998 Nr. U 313 S. 476 Erw. 2b; Urteil der EidgenÃ¶ssischen Versicherungsgerichts i.Sa. I. vom 14. April 2003, U 273/01)</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Nach der Rechtsprechung kann eine - nicht besonders schwer 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126 V 132 Erw. 2b, je mit Hinweisen).</w:t>
      </w:r>
    </w:p>
    <w:p>
      <w:r>
        <w:t>GegenstÃ¼ck des Akteneinsichts- und BeweisfÃ¼hrungsrechts ist die AktenfÃ¼hrungspflicht von Verwaltung und BehÃ¶rden. Danach hat eine BehÃ¶rde alles in den Akten festzuhalten, was zur Sache gehÃ¶rt (BGE 124 V 376 Erw. 3, BGE 115 IA 99 Erw. 4c) beziehungsweise sind vom VersicherungstrÃ¤ger fÃ¼r jedes Sozialversicherungsverfahren alle Unterlagen, die massgeblich sein kÃ¶nnen, systematisch zu erfassen (vgl. auch Art. 46 ATSG).</w:t>
      </w:r>
    </w:p>
    <w:p>
      <w:r>
        <w:t>2.3Â Â Â Â  Wie die von der SUVA nachtrÃ¤glich - auf Verlangen der BeschwerdefÃ¼hrerin - eingereichten Arztberichte zeigen, wurden sowohl der Bericht der rheumatologischen Untersuchungsbefunde von Dr. F.___ vom 22. Mai 2002 (Urk. 8) als auch der Bericht der psychiatrischen Untersuchungsbefunde von Dr. G.___ (Urk. 9) ungekÃ¼rzt in das Gutachten vom 20. Juni 2002 (Urk. 7/107 S. 9 ff.) aufgenommen, weshalb der Vorwurf, die SUVA habe die Berichte nicht in die Akten aufgenommen und damit die AktenfÃ¼hrungspflicht verletzt, unzutreffend ist beziehungsweise ins Leere stÃ¶sst.</w:t>
      </w:r>
    </w:p>
    <w:p>
      <w:r>
        <w:t>Â Â Â Â Â Â Â Â  Was den Einwand der Verletzung des rechtlichen GehÃ¶rs betrifft, geht aus den Akten hervor, dass die BeschwerdefÃ¼hrerin vor Erlass der VerfÃ¼gung vom 16. Juli 2002 (Urk. 7/119) in das vollstÃ¤ndige Gutachten Einblick nehmen konnte (Urk. 7/109). Nicht mitgeteilt wurden der BeschwerdefÃ¼hrerin - gemÃ¤ss Aktenlage - vor der Begutachtung zwar die Namen der einzelnen in Aussicht genommenen SachverstÃ¤ndigen. Nachdem die BeschwerdefÃ¼hrerin jedoch weder vor der Begutachtung Einwendungen gegen das Medizinische Zentrum RÃ¶merhof vorbrachte noch unmittelbar danach oder in der Einsprache Einwendungen gegen die einzelnen begutachtenden Ãrzte erhob (Urk. 7/117, 7/130), wÃ¤re - soweit unter diesen UmstÃ¤nden diesbezÃ¼glich nicht ein Verzicht auf GehÃ¶rsanspruch anzunehmen ist - auch bei Annahme einer (nicht besonders schwer wiegenden) GehÃ¶rsverletzung eine solche als geheilt zu betrachten.</w:t>
      </w:r>
    </w:p>
    <w:p>
      <w:r>
        <w:t>Dass das Gutachten vom 20. Juni 2002 nur von Dr. H.___, nicht aber von den beiden Koexperten unterzeichnet worden ist, mag zwar nicht der wÃ¼nschenswerten Vorgehensweise bei der Abfassung einer polydisziplinÃ¤ren Expertise entsprechen (vgl. Fredenhagen, das Ã¤rztliche Gutachten, 4. Auflage, Bern/GÃ¶ttingen/Toronto/Seattle 2003, S. 92), mindert aber die Beweistauglichkeit des Gutachtens nicht, wie die SUVA mit Verweis auf das Urteil des EidgenÃ¶ssischen Versicherungsgerichts in Sachen P. vom 23. Januar 2002, U 205/01, Erw. 1b zu Recht festhielt (Urk. 2 S. 3).</w:t>
      </w:r>
    </w:p>
    <w:p>
      <w:r>
        <w:t>Schliesslich ist auch der Einwand der BeschwerdefÃ¼hrerin, der Chefarzt des Medizinischen Zentrums RÃ¶merhof, Dr. H.___, habe bei der Erstellung des Gutachtens unzulÃ¤ssigerweise TÃ¤tigkeiten an andere Personen delegiert (Urk. 18 S. 2), nicht stichhaltig. Einerseits beauftragte die SUVA nicht Dr. H.___ persÃ¶nlich mit der Begutachtung der BeschwerdefÃ¼hrerin sondern das Medizinische Zentrum RÃ¶merhof (Urk. 7/97), dementsprechend wurde der BeschwerdefÃ¼hrerin auch eine Begutachtung durch diese Stelle und nicht durch Dr. H.___ angekÃ¼ndigt (Urk. 7/99), anderseits liegt es in der Natur der Sache, dass sich an der Erstellung eines polydisziplinÃ¤ren Gutachtens - die sich bei komplexeren FÃ¤llen regelmÃ¤ssig aufdrÃ¤ngt - mehrere SachverstÃ¤ndige beteiligen.</w:t>
      </w:r>
    </w:p>
    <w:p>
      <w:r>
        <w:rPr>
          <w:b/>
        </w:rPr>
        <w:t>E. 3</w:t>
      </w:r>
    </w:p>
    <w:p>
      <w:r>
        <w:t>3.1Â Â Â Â  Nach Art. 10 Abs. 1 des Bundesgesetzes Ã¼ber die Unfallversicherung (UVG) hat die versicherte Person Anspruch auf die zweckmÃ¤ssige Behandlung ihrer Unfallfolgen. Ist die versicherte Person infolge des Unfalls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UVG).</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rPr>
          <w:b/>
        </w:rPr>
        <w:t>E. 3.4</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4.Â Â Â Â Â Â  Streitig und zu prÃ¼fen ist, ob die SUVA ihre Leistungspflicht zu Recht ab dem 8. Juli 2002 verneint hat.</w:t>
      </w:r>
    </w:p>
    <w:p>
      <w:r>
        <w:t>Â Â Â Â Â Â Â Â  Die Beschwerdegegnerin begrÃ¼ndete ihren Entscheid - gestÃ¼tzt auf das Gutachten des Medizinischen Zentrums RÃ¶merhof - im Wesentlichen damit, dass die aktuellen Leiden der BeschwerdefÃ¼hrerin nicht mehr wahrscheinlich mit den am 27. Juni 1999 erlittenen Verletzungen im Zusammenhang stÃ¼nden (Urk. 2, 7/119).</w:t>
      </w:r>
    </w:p>
    <w:p>
      <w:r>
        <w:t>Â Â Â Â Â Â Â Â  DemgegenÃ¼ber liess die BeschwerdefÃ¼hrerin im Wesentlichen geltend machen, das Gutachten des Medizinischen Zentrums RÃ¶merhof sei nicht schlÃ¼ssig, weshalb darauf nicht abgestellt werden kÃ¶nne. Die Annahme eines Vorzustandes sei nicht begrÃ¼ndet. Vielmehr leide sie nach wie vor an den Folgen des Unfallereignisses aus dem Jahre 1999 (Urk. 1, 18).</w:t>
      </w:r>
    </w:p>
    <w:p>
      <w:r>
        <w:rPr>
          <w:b/>
        </w:rPr>
        <w:t>E. 5</w:t>
      </w:r>
    </w:p>
    <w:p>
      <w:r>
        <w:t>5.1Â Â Â Â  Die Ãrzte der OrthopÃ¤dischen UniversitÃ¤tsklinik Balgrist diagnostizierten am 9. Juli 1999 eine diskrete SensibilitÃ¤tsstÃ¶rung an der linken Mandibula nach Ellbogenkontusion mit ausgeprÃ¤gter Verspannung der Schultermuskulatur und im Bereich der HWS (Urk. 7/3).</w:t>
      </w:r>
    </w:p>
    <w:p>
      <w:r>
        <w:t>Â Â Â Â Â Â Â Â  Dr. B.___ diagnostizierte am 16. Juli 1999 eine Kontusion des Ellbogens und der linken Schulter. Zum bisherigen Verlauf und gegenwÃ¤rtigen Zustand berichtete er von einer Besserung der Beschwerden am Ellbogen, jedoch einer Zunahme der Schmerzen in der Schulter (Urk. 7/4). Am 10. August 1999 vermeldete Dr. B.___ bei gleicher Diagnose einen schleppenden Verlauf. Die Abduktion des Oberarms sei schmerzhaft reduziert. Diffus Ã¼ber dem ganzen linken Ellbogen bestehe eine starke Druckdolenz. Die Wiederaufnahme der Arbeit sei auf die 2. AugusthÃ¤lfte vorgesehen (Urk. 7/9).</w:t>
      </w:r>
    </w:p>
    <w:p>
      <w:r>
        <w:t>Â Â Â Â Â Â Â Â  Im Bericht vom 9. September 1999 diagnostizierten die Ãrzte der OrthopÃ¤dischen UniversitÃ¤tsklinik Balgrist den Verdacht auf SLAP-LÃ¤sion Schulter links. Seit der letzten Konsultation seien die diffusen Schmerzen der linken Schulter mit Ausstrahlung in den Nacken und den linken Arm, ventral mehr als dorsal, tagsÃ¼ber unverÃ¤ndert, belastungsabhÃ¤ngig. Nachts bestÃ¼nden kaum Beschwerden. Die ParÃ¤sthesien in der linken unteren GesichtshÃ¤lfte seien deutlich regredient. Der Arbeitsversuch am 24. August 1999 habe abgebrochen werden mÃ¼ssen. Bei nun seit zwei Monaten anhaltenden Schmerzen und ArbeitsunfÃ¤higkeit werde empfohlen, die Schulter links mittels MRI diagnostisch weiter abzuklÃ¤ren (Urk. 7/15).</w:t>
      </w:r>
    </w:p>
    <w:p>
      <w:r>
        <w:t>Â Â Â Â Â Â Â Â  Im Bericht der Klinik Balgrist vom 28. September 1999 wurde festgehalten, die durchgefÃ¼hrte MRI-Untersuchung zeige im Wesentlichen eine leichte Signalalteration der UnterflÃ¤che des Supraspinatus sowie den Verdacht auf eine SLAP-LÃ¤sion. Aufgrund der Beschwerdepersistenz seit nun bald drei Monaten sei sicherlich ein arthroskopisches Vorgehen mit allenfalls Refixation des superioren Labrums indiziert (Urk. 7/16).</w:t>
      </w:r>
    </w:p>
    <w:p>
      <w:r>
        <w:t>Â Â Â Â Â Â Â Â  Nach durchgefÃ¼hrter Operation (Schulterarthroskopie, DÃ©bridement antero-superiores Labrum und Subscapularis-Oberrand, Acromioplastik) berichteten die behandelnden Ãrzte der Klinik Balgrist von einer problemlosen Operation und einem ebensolchen postoperativen Verlauf (Urk. 7/18), am 26. November 1999 wurde ein regelrechter Verlauf - sechs Wochen nach dem Eingriff - vermerkt. Bei symmetrischer Beweglichkeit kÃ¶nne die Physiotherapie gestoppt werden. Die Patientin wÃ¼nsche die Wiederaufnahme der Arbeit - ohne Tragen von schweren Lasten -, womit man einverstanden sei (Urk. 7/22).</w:t>
      </w:r>
    </w:p>
    <w:p>
      <w:r>
        <w:t>5.2Â Â Â Â  Mit Bericht vom 20. Dezember 1999 stellte der Neurologe Dr. C.___ folgende Diagnose: "Impingement/posttraumatisch 27. Juni 1999, Kiefergelenksarthrose links" (Urk. 7/28).</w:t>
      </w:r>
    </w:p>
    <w:p>
      <w:r>
        <w:t>Â Â Â Â Â Â Â Â  Am 26. Januar 2000 hielten die Ãrzte der Klinik Balgrist fest, die Patientin habe weiterhin Schmerzen in der linken Schulter, die im Vergleich zur prÃ¤operativen Situation etwas geringer seien. Die Schmerzen seien belastungsabhÃ¤ngig, gelegentlich auch in der Nacht vorhanden. Eine neurologische AbklÃ¤rung habe keine Pathologie ergeben. Seit dem 8. Dezember 1999 sei die Patientin zu 50 % arbeitsfÃ¤hig. Im Rahmen ihrer ArbeitsfÃ¤higkeit kÃ¶nne sie ihre leichten TÃ¤tigkeiten ausfÃ¼hren (Urk. 7/26).</w:t>
      </w:r>
    </w:p>
    <w:p>
      <w:r>
        <w:t>Â Â Â Â Â Â Â Â  Eine kreisÃ¤rztliche Untersuchung durch Dr. D.___ vom 17. Mai 2000 bestÃ¤tigte den anlÃ¤sslich der neurologischen Untersuchung im Dezember 1999 festgestellten Eindruck, dass die Patientin als vegetativ etwas stigmatisiert erscheine. Trophik und auch Funktion des linken Armes seien unauffÃ¤llig und frei. Eine Ãberlagerung sei zu vermuten (Urk. 7/38 S. 3).</w:t>
      </w:r>
    </w:p>
    <w:p>
      <w:r>
        <w:t>Â Â Â Â Â Â Â Â  Die Ãrzte des UniversitÃ¤tsspitals ZÃ¼rich, Neurologische Klinik, wo die Patientin im Rahmen der interdisziplinÃ¤ren Schmerzstunde anÃ¤sthesiologisch, neurologisch, neuropsychologisch, psychiatrisch und rheumatologisch beurteilt wurde, stellten mit Bericht vom 17. Januar 2001 (Urk. 7/47 S. 6) folgende Diagnosen:</w:t>
      </w:r>
    </w:p>
    <w:p>
      <w:r>
        <w:t>"- Chronischer Schulter-Armschmerz links mit chronischen Kopfschmerzen vom</w:t>
      </w:r>
    </w:p>
    <w:p>
      <w:r>
        <w:t>Â Â Â  Spannungstyp mit/bei</w:t>
      </w:r>
    </w:p>
    <w:p>
      <w:r>
        <w:t>Â Â Â Â Â Â Â Â  - Status nach Sturz auf linke Schulter am 27.9.1999</w:t>
      </w:r>
    </w:p>
    <w:p>
      <w:r>
        <w:t>Â Â Â Â Â Â Â Â  - Status nach Schulterarthroskopie, DÃ©bridement antero-superiores</w:t>
      </w:r>
    </w:p>
    <w:p>
      <w:r>
        <w:t>Â  Labrum und Subscapularis-Oberrand, Acromio-Plastik am 8.10.1999"</w:t>
      </w:r>
    </w:p>
    <w:p>
      <w:r>
        <w:t>Â Â Â Â Â Â Â Â  In der Beurteilung hielten die Ãrzte des UniversitÃ¤tsspitals fest, die Patientin stehe unter dem Eindruck, dass ihre ganze Schmerzsymptomatik durch den Sturz verursacht worden sei und dass es durch die Operation zu einer NervenschÃ¤digung gekommen sei. Aufgrund der normalen neurologisch-rheumatologischen Befunde hÃ¤tten sie versucht, diese Ansicht zu entkrÃ¤ften. Dies werde wohl auch in nÃ¤chster Zeit eine therapeutische Aufgabe bleiben (Urk. 7/47 S. 6 f.).</w:t>
      </w:r>
    </w:p>
    <w:p>
      <w:r>
        <w:t>5.3Â Â Â Â  Im Bericht vom 21. Februar 2001 hielt der SUVA-Kreisarzt fest, die Funktion der Schulter sei heute gut, kurzfristig sei die Kraftentwicklung sogar sehr gut. Bei der Patientin fehle es vor allem an Ausdauer; dies scheine in einem gewissen Masse mit der Schmerzempfindung verbunden zu sein (Urk. 7/48 S. 3). Am 9. Mai 2001 berichtete der Kreisarzt, es sei eine empfohlene KrÃ¤ftigungstherapie in der Zwischenzeit in gewissem Masse realisiert worden, subjektiv mit gemischten GefÃ¼hlen. Einerseits habe sich eine Verbesserung der Kraft ergeben, anderseits eine Intensivierung der Schmerzen, auch mit Lumbalgie. Auf medizinischer Ebene kÃ¶nne dies nicht als Konsequenz der Schulterschmerzen aufgefasst werden. Nach Ansicht der Patientin sei dies aber ernsthaft zu erwÃ¤gen. Es lasse dies auf das "Schmerzkonzept" der Patientin schliessen, das sich weitgehend verselbstÃ¤ndigt habe und nicht mehr mit physischen Befunden in Zusammenhang stehe (Urk. 7/62 S. 3).</w:t>
      </w:r>
    </w:p>
    <w:p>
      <w:r>
        <w:t>Â Â Â Â Â Â Â Â  Dr. E.___ diagnostizierte am 5. September 2001 Weichteilschmerzen der linken Schulter ohne neurologische Komponente. Klinisch gebe die Patientin Symptome eines vermutlich akzidentellen Carpaltunnelsyndroms links an, welches er aber elektroneurographisch nicht habe bestÃ¤tigen kÃ¶nnen. FÃ¼r ihn handle es sich ganz klar um einen segmentalen Weichteilschmerz links, sicherlich ausgehend von der Schulter, wo jetzt noch eine leichte Kapselreizung bestehe, zusammen mit Myogelosen und Triggerpunkten im linken Trapezius und IrritationsverÃ¤nderungen des Facettengelenkes C3 links (Urk. 7/77).</w:t>
      </w:r>
    </w:p>
    <w:p>
      <w:r>
        <w:t>5.4Â Â Â Â  Mit Gutachten vom 20. Juni 2002 stellte das Medizinische Zentrum RÃ¶merhof, Medizinische Begutachtungsstelle, Chefarzt PD Dr. H.___, folgende Diagnosen (Urk. 7/107 S. 13):</w:t>
      </w:r>
    </w:p>
    <w:p>
      <w:r>
        <w:t>Â Â Â Â Â Â  Â "mit Einfluss auf die ArbeitsfÃ¤higkeit</w:t>
      </w:r>
    </w:p>
    <w:p>
      <w:r>
        <w:t>Â Â Â Â Â Â Â Â  St. n. Sturz auf den linken Arm am 27.06.99</w:t>
      </w:r>
    </w:p>
    <w:p>
      <w:r>
        <w:t>Â Â Â Â Â Â Â Â  Cervikobrachialgie links, St. n. DÃ©bridement und Acromioplastik am 08.10.99.</w:t>
      </w:r>
    </w:p>
    <w:p>
      <w:r>
        <w:t>Â Â Â Â Â Â Â Â  ohne Einfluss auf die ArbeitsfÃ¤higkeit</w:t>
      </w:r>
    </w:p>
    <w:p>
      <w:r>
        <w:t>Â Â Â Â Â Â Â Â  Verdacht auf leichte Thoracic Outlet-Symptomatik links.</w:t>
      </w:r>
    </w:p>
    <w:p>
      <w:r>
        <w:t>Â Â Â Â Â Â Â Â  Diskrete SensibilitÃ¤tsminderung der beiden unteren TrigeminusÃ¤ste links.</w:t>
      </w:r>
    </w:p>
    <w:p>
      <w:r>
        <w:t>Â Â Â Â Â Â Â Â  Leichte AnÃ¤mie."</w:t>
      </w:r>
    </w:p>
    <w:p>
      <w:r>
        <w:t>Â Â Â Â Â Â Â Â  Des Weiteren wurde im Gutachten festgehalten, dass sich bei der rheumatologisch-orthopÃ¤dischen Untersuchung sehr wenig Befunde gefunden hÃ¤tten. Die Beweglichkeit der HalswirbelsÃ¤ule sowie der Ã¼brigen WirbelsÃ¤ulenabschnitte sei vollkommen frei. Es bestehe eine Druckdolenz im Bereich der ganzen SchultergÃ¼rtelmuskulatur links sowie an der Linea nuchalis links. Die linke Schulter sei aktiv und passiv voll beweglich. Das Muskelrelief sei seitengleich und normal. Es bestehe eine Druckdolenz der ersten Rippe links sowie der Scalenus-Muskulatur. Das AdsonmanÃ¶ver links sei fÃ¼r Schmerz und neurologische Symptome positiv ohne AbschwÃ¤chung der arteriellen Zirkulation. In der HalswirbelsÃ¤ule fÃ¤nden sich eine Streckstellung und diskrete Skoliose und keine BefundÃ¤nderungen seit den Voraufnahmen von 1997. Insgesamt handle es sich jetzt um eine Cervikobrachialgie bei St. n. Sturz auf den linken Arm 1999 und anschliessender Schulterarthroskopie mit DÃ©bridement und Acromioplastik. Ausserdem bestehe der Verdacht auf ein leichtes Thoracic Outlet-Syndrom bei extremer Abduktion des linken Armes. Es sei ein persistierendes, vorwiegend weichteilrheumatisches Schmerzsyndrom, vorwiegend myofaszial. Die objektivierbaren Befunde seien gering. Die ArbeitsfÃ¤higkeit der Versicherten sei fÃ¼r Ãberkopfarbeiten sowie fÃ¼r repetitives Gewichte-Heben Ã¼ber 15 kg geschÃ¤tzt um 50 % eingeschrÃ¤nkt. FÃ¼r leichtere Arbeiten, bei welchen die Versicherte nicht oder nur selten Ã¼ber Kopf arbeite mÃ¼sse sowie fÃ¼r solche, bei denen sie nicht repetitiv Gewichte Ã¼ber 15 kg heben mÃ¼sse, bestehe eine normale, d.h. 100%ige ArbeitsfÃ¤higkeit. Bei der psychiatrischen Exploration verneine die Versicherte das Vorliegen von psychischen Erkrankungen. Auch die Exploration ergebe keine solchen. Die Beschwerdenschilderung wirke leicht demonstrativ. Dies werde jedoch beim kulturellen Hintergrund als normal angesehen. Aus psychiatrischer Sicht bestehe keine EinschrÃ¤nkung der ArbeitsfÃ¤higkeit. Zusammenfassend und bei Beurteilung aller Gegebenheiten und Befunde werde Frau T.___ fÃ¼r zu 50 % eingeschrÃ¤nkt gehalten fÃ¼r Arbeiten, bei welchen repetitiv Gewichte Ã¼ber 15 kg gehoben werden mÃ¼ssten und bei welchen hÃ¤ufig Ã¼ber Kopf gearbeitet werden mÃ¼sse. FÃ¼r alle anderen TÃ¤tigkeiten bestehe eine normale, d.h. 100%ige ArbeitsfÃ¤higkeit.</w:t>
      </w:r>
    </w:p>
    <w:p>
      <w:r>
        <w:t>Â Â Â Â Â Â Â Â  Zur Frage, ob die heutigen Beschwerden und Befunde sicher, wahrscheinlich oder nur mÃ¶glicherweise mit dem Unfall vom 27. Juni 1999 in Zusammenhang stÃ¼nden, fÃ¼hrte Dr. H.___ aus, die jetzigen Beschwerden einer Cervikobrachialgie links stÃ¼nden mÃ¶glicherweise mit dem Unfall in Zusammenhang. Es sei zu erwÃ¤hnen, dass vorbestehende Beschwerden bestanden haben mÃ¼ssten, sonst wÃ¤ren keine RÃ¶ntgenbilder von 1997 vorhanden. Diese seien anscheinend jedoch nicht sehr wesentlich gewesen, mindestens kÃ¶nne sich Frau T.___ nicht mehr daran erinnern. Es wÃ¤re denkbar, dass sich durch den Unfall vorbestehende Beschwerden vorÃ¼bergehend verschlimmert hÃ¤tten. In Anbetracht des bagatellÃ¤ren Ereignisses dieses Unfalles sei jedoch der Status quo sine sicher erreicht, d.h. auch ohne Unfall wÃ¼rde Frau T.___ mit Wahrscheinlichkeit an den jetzigen Beschwerden leiden. Unfallfremd seien die vorbestehenden degenerativen VerÃ¤nderungen sowie die Symptomausweitung eines ursprÃ¼nglich bagatellÃ¤ren Ereignisses Ã¼ber drei Jahre. Diese unfallfremden Faktoren machten jetzt mindestens 90 % der noch vorhandenen Beschwerden aus. Die Unfallfolgen seien lÃ¤ngst abgeheilt. Das jetzige Verhalten von Frau T.___ sei unfallfremd (Urk. 7/107 S. 14 ff.).</w:t>
      </w:r>
    </w:p>
    <w:p>
      <w:r>
        <w:rPr>
          <w:b/>
        </w:rPr>
        <w:t>E. 6.1</w:t>
      </w:r>
    </w:p>
    <w:p>
      <w:r>
        <w:t>Aufgrund der angefÃ¼hrten Ã¤rztlichen Berichte steht fest, dass die BeschwerdefÃ¼hrerin in somatischer Hinsicht im Wesentlichen an chronischen Schmerzen des linken Arms und der linken Schulter sowie an Kopfschmerzen leidet. Diagnostizierbare psychische Beschwerden liegen unbestrittenermassen keine vor (vgl. Urk. 7/107 S. 13). Es ist zudem unbestritten, dass die nach dem Unfallereignis vom 27. Juni 1999 aufgetretenen somatischen Beschwerden und die damit verbundene BehandlungsbedÃ¼rftigkeit (zumindest teilweise) unfallkausal waren, so dass die Beschwerdegegnerin grundsÃ¤tzlich leistungspflichtig ist. Strittig und zu prÃ¼fen ist jedoch, ob die Ã¼ber den 7. Juli 2002 hinaus fortbestehenden somatischen Beschwerden mit Ã¼berwiegender Wahrscheinlichkeit noch in einem natÃ¼rlichen Kausalzusammenhang zum erwÃ¤hnten Unfallereignis stehen.</w:t>
      </w:r>
    </w:p>
    <w:p>
      <w:r>
        <w:t>6.2Â Â Â Â  Das Medizinische Zentrum RÃ¶merhof erhob als Diagnose mit Einfluss auf die ArbeitsfÃ¤higkeit eine Cervikobrachialgie bei St. n. Sturz auf den linken Arm 1999 und anschliessender Schulterarthroskopie mit DÃ©bridement und Acromioplastik. Die objektivierbaren Befunde - insbesondere in rheumatologisch-orthopÃ¤discher Hinsicht - bezeichnete es als gering (Urk. 7/107 S. 14). Einen Zusammenhang zwischen den jetzigen Beschwerden einer Cervikobrachialgie und dem Unfallereignis erachteten die begutachtenden Experten lediglich als mÃ¶glich (Urk. 7/107 S. 15). Die Unfallfolgen seien lÃ¤ngst abgeheilt (Urk. 7/107 S. 16).</w:t>
      </w:r>
    </w:p>
    <w:p>
      <w:r>
        <w:t>Â Â Â Â Â Â Â Â  Diese Beurteilung stimmt Ã¼berein mit der Auffassung der Ãrzte des UniversitÃ¤tsspitals ZÃ¼rich, die bereits in ihrem Bericht vom 17. Januar 2001 - gestÃ¼tzt auf die normalen neurologisch-rheumatologischen Befunde - der Ansicht der BeschwerdefÃ¼hrerin widersprachen, dass ihre ganze Schmerzsymptomatik durch den Sturz verursacht worden sei und dass es durch die Operation zu einer NervenschÃ¤digung gekommen sei (Urk. 7/47 S. 6 f.).</w:t>
      </w:r>
    </w:p>
    <w:p>
      <w:r>
        <w:t>Â Â Â Â Â Â Â Â  Diese Ã¤rztlichen Stellungnahmen sind fÃ¼r die streitigen Belange umfassend, beruhen auf allseitigen Untersuchungen, berÃ¼cksichtigen die geklagten Beschwerden und sind in Kenntnis der Vorakten abgegeben worden; zudem sind sie in der Beurteilung der medizinischen ZusammenhÃ¤nge sowie der medizinischen Situation einleuchtend und beinhalten begrÃ¼ndete Schlussfolgerungen (BGE 125 V 352 Erw. 3a), weshalb auf sie abzustellen ist.</w:t>
      </w:r>
    </w:p>
    <w:p>
      <w:r>
        <w:t>Â Â Â Â Â Â Â Â  Nachdem auch der Kreisarzt Dr. D.___ am 9. Mai 2001 zum Schluss kam, das "Schmerzkonzept" der BeschwerdefÃ¼hrerin habe sich weitgehend verselbstÃ¤ndigt und stehe nicht mehr mit physischen Befunden in Zusammenhang (Urk. 7/62 S. 3), beziehungsweise feststellte, klare Befunde, die die Beschwerden erklÃ¤rten, kÃ¶nnten nicht erhoben werden (vgl. kreisÃ¤rztlicher Bericht vom 25. Februar 2002; Urk. 7/94 S. 4) und sich auch in den weiteren Akten keine gegenteiligen Ã¤rztlichen Aussagen finden lassen, ist mit der SUVA und entgegen der BeschwerdefÃ¼hrerin davon auszugehen, dass die UnfallkausalitÃ¤t der somatischen BeeintrÃ¤chtigungen im Zeitpunkt der Leistungseinstellung vom 7. Juli 2002 nicht mehr mit Ã¼berwiegender Wahrscheinlichkeit gegeben war.</w:t>
      </w:r>
    </w:p>
    <w:p>
      <w:r>
        <w:t>6.3Â Â Â Â  Wenn die BeschwerdefÃ¼hrerin geltend machen lÃ¤sst, die Annahme von vorbestandenen Beschwerden durch das Medizinische Zentrum RÃ¶merhof komme einer unbegrÃ¼ndeten Vermutung gleich (Urk. 18 S. 2), so ist dies insofern ohne Belang, als sich nur die Frage stellt, ob die UnfallkausalitÃ¤t gegeben ist oder nicht, hingegen nicht danach zu forschen ist, ob sich die noch geklagten Beschwerden allenfalls durch unfallfremde Befunde erklÃ¤ren lassen. Welche Ursachen ein nach wie vor geklagtes Leiden hat, ob es Krankheitsursachen, ein Geburtsgebrechen oder degenerative VerÃ¤nderungen sind, ist unerheblich. Denn es ist nicht so, dass der Unfallversicherer bei einmal bejahter UnfallkausalitÃ¤t so lange haftet, als er unfallfremde Ursachen nicht mit Ã¼berwiegender Wahrscheinlichkeit nachzuweisen vermag. Entscheidend ist allein, ob unfallbedingte Ursachen eines Gesundheitsschadens ihre kausale Bedeutung verloren haben, also dahingefallen sind (Urteil des EidgenÃ¶ssischen Versicherungsgerichts in Sachen O. vom 31. August 2001, U 285/00, Erw. 5a, mit Hinweis auf RKUV 1994 Nr. U 206 S. 329 Erw. 3b).</w:t>
      </w:r>
    </w:p>
    <w:p>
      <w:r>
        <w:rPr>
          <w:b/>
        </w:rPr>
        <w:t>E. 6.4</w:t>
      </w:r>
    </w:p>
    <w:p>
      <w:r>
        <w:t>Nachdem schon der natÃ¼rliche Kausalzusammenhang verneint wird, kann die PrÃ¼fung, ob ein adÃ¤quater Kausalzusammenhang gegeben ist, unterbleiben.</w:t>
      </w:r>
    </w:p>
    <w:p>
      <w:r>
        <w:t>Â Â Â Â Â Â Â Â  Zusammengefasst wies die BeschwerdefÃ¼hrerin zum Zeitpunkt der Leistungseinstellung durch die SUVA vom 7. Juli 2002 keine unfallbedingten BeeintrÃ¤chtigungen mehr auf,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Rechtsanwalt Michael Ausfeld</w:t>
      </w:r>
    </w:p>
    <w:p>
      <w:r>
        <w:t>- Schweizerische Unfallversicherungsanstalt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