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UV.2003.00006 vom 26. Februar 2004</w:t>
      </w:r>
    </w:p>
    <w:p>
      <w:r>
        <w:t>ZH Sozialversicherungsgericht, 2004-02-26, DE</w:t>
      </w:r>
    </w:p>
    <w:p>
      <w:r>
        <w:rPr>
          <w:b/>
        </w:rPr>
        <w:t xml:space="preserve">Quelle: </w:t>
      </w:r>
      <w:r>
        <w:t>https://mcp.opencaselaw.ch/entscheid/zh_sozialversicherungsgericht_UV.2003.00006</w:t>
      </w:r>
    </w:p>
    <w:p>
      <w:r>
        <w:t>FR: ZH_SOZIALVERSICHERUNGSGERICHT UV.2003.00006 du 26 février 2004</w:t>
      </w:r>
    </w:p>
    <w:p>
      <w:r>
        <w:t>IT: ZH_SOZIALVERSICHERUNGSGERICHT UV.2003.00006 del 26 febbraio 2004</w:t>
      </w:r>
    </w:p>
    <w:p>
      <w:pPr>
        <w:pStyle w:val="Heading2"/>
      </w:pPr>
      <w:r>
        <w:t>Erwägungen</w:t>
      </w:r>
    </w:p>
    <w:p>
      <w:r>
        <w:rPr>
          <w:b/>
        </w:rPr>
        <w:t>E. 1</w:t>
      </w:r>
    </w:p>
    <w:p>
      <w:r>
        <w:t>1.1Â Â Â Â  Im verwaltungsgerichtlichen Beschwerdeverfahren sind grundsÃ¤tzlich nur RechtsverhÃ¤ltnisse zu Ã¼berprÃ¼fen bzw.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125 V 414 Erw. 1a, 119 Ib 36 Erw. 1b, je mit Hinweisen).</w:t>
      </w:r>
    </w:p>
    <w:p>
      <w:r>
        <w:t>1.2Â Â Â Â  Der angefochtene Einspracheentscheid der Beschwerdegegnerin vom 17. Dezember 2002 erschÃ¶pft sich darin, auf die erhobene Einsprache nicht einzutreten (Urk. 2). In materieller Hinsicht finden sich folgerichtig weder ErwÃ¤gungen noch ein Entscheid. Daher ist im vorliegenden Verfahren lediglich die Frage zu prÃ¼fen, ob die Beschwerdegegnerin zu Recht auf die Einsprache nicht eingetreten ist. BezÃ¼glich der materiellen AnsprÃ¼che des BeschwerdefÃ¼hrers gegenÃ¼ber der Beschwerdegegnerin ist dagegen auf die Beschwerde nicht einzutreten.</w:t>
      </w:r>
    </w:p>
    <w:p>
      <w:r>
        <w:rPr>
          <w:b/>
        </w:rPr>
        <w:t>E. 2</w:t>
      </w:r>
    </w:p>
    <w:p>
      <w:r>
        <w:t>2.1Â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2.2Â Â Â Â  GemÃ¤ss Art. 105 Abs. 1 des Bundesgesetzes Ã¼ber die Unfallversicherung (UVG) kann gegen VerfÃ¼gungen nach diesem Gesetz innert 30 Tagen bei der verfÃ¼genden Stelle Einsprache erhoben werden.</w:t>
      </w:r>
    </w:p>
    <w:p>
      <w:r>
        <w:t>2.3Â Â Â Â  Eine Postsendung mit Zustellnachweis gilt grundsÃ¤tzlich in dem Zeitpunkt als zugestellt, in welchem die angeschriebene Person sie tatsÃ¤chlich in Empfang nimmt. Wird die Person nicht angetroffen und wird daher eine Abholungseinladung in ihren Briefkasten oder ihr Postfach gelegt, so gilt die Sendung in jenem Zeitpunkt als zugestellt, in welchem sie auf der Poststelle abgeholt wird. Geschieht dies nicht innert der Abholfrist von sieben Tagen gemÃ¤ss den von der Post gestÃ¼tzt auf Art. 11 des Postgesetzes vom 30. April 1997 erlassenen Allgemeinen GeschÃ¤ftsbedingungen ÂPostdienstleistungenÂ, so gilt die Sendung als am letzten Tag dieser Frist zugestellt (BGE 127 I 31, 123 III 493, 119 II 149 Erw. 2, 119 V 94 Erw. 4b/aa, je mit Hinweisen). Ein allfÃ¤lliger zweiter Versand und die spÃ¤tere Entgegennahme der Sendung vermÃ¶gen an diesem Ergebnis - vorbehÃ¤ltlich des Vertrauensschutz begrÃ¼ndenden zweiten Versands mit vorbehaltloser Rechtsmittelbelehrung (BGE 115 Ia 20 Erw. 4c; vgl. auch BGE 118 V 190) - nichts zu Ã¤ndern und sind rechtlich unbeachtlich (BGE 119 V 94 Erw. 4b/aa mit Hinweisen).</w:t>
      </w:r>
    </w:p>
    <w:p>
      <w:r>
        <w:rPr>
          <w:b/>
        </w:rPr>
        <w:t>E. 3.1</w:t>
      </w:r>
    </w:p>
    <w:p>
      <w:r>
        <w:t>3.1.1Â Â  Die Beschwerdegegnerin fÃ¼hrte zur BegrÃ¼ndung ihres Nichteintretensentscheids aus, die angefochtene VerfÃ¼gung vom 21. Dezember 2001 sei mit einem eingeschriebenen Brief versandt worden, den die Post jedoch nicht habe zustellen kÃ¶nnen. GemÃ¤ss schriftlicher BestÃ¤tigung der Poststelle sei am 28. Dezember 2001 ein Zustellversuch erfolgt. Es sei eine 7-tÃ¤gige Frist ab dem 29. Dezember 2001 eingerÃ¤umt worden, um die Sendung spÃ¤testens am 7. Januar 2002 abzuholen. Da der Brief jedoch innert Frist nicht abgeholt worden sei, habe ihn die Post an jenem Tag zurÃ¼ckgesandt. Ausgehend von der Anrechnung der Zustellung am letzten Tag der postalischen Abholfrist sei die am 13. Februar 2002 erhobene Einsprache verspÃ¤tet.</w:t>
      </w:r>
    </w:p>
    <w:p>
      <w:r>
        <w:t>3.1.2Â Â  In ihrer Beschwerdeantwort vom 6. Mai 2003 ergÃ¤nzte die Beschwerdegegnerin, die fragliche Sendung sei am 7. Januar 2002 zurÃ¼ckgesandt worden, wobei sie Âauf dem RÃ¼ckwegÂ verloren gegangen sei (Urk. 9 S. 5). Es sei schleierhaft, wie der BeschwerdefÃ¼hrer in den Besitz der VerfÃ¼gung gekommen sei, auf jeden Fall sei sie kein zweites Mal zugestellt worden. Mithin trage der BeschwerdefÃ¼hrer die Beweislast fÃ¼r die Rechtzeitigkeit der Einsprache (Urk. 9 S. 7).</w:t>
      </w:r>
    </w:p>
    <w:p>
      <w:r>
        <w:t>3.2Â Â Â Â  Der BeschwerdefÃ¼hrer machte seinerseits geltend, Ã¼ber eine am 21. Dezember 2001 erfolgte Versendung sei ihm nichts bekannt, er sei sicher bereit gewesen, die Post rechtzeitig abzuholen. Die angefochtene VerfÃ¼gung sei am 14. Januar 2002 bei ihm eingetroffen (Urk. 1 S. 2).</w:t>
      </w:r>
    </w:p>
    <w:p>
      <w:r>
        <w:rPr>
          <w:b/>
        </w:rPr>
        <w:t>E. 4</w:t>
      </w:r>
    </w:p>
    <w:p>
      <w:r>
        <w:t>Zustellung gegen Empfangsschein an:</w:t>
      </w:r>
    </w:p>
    <w:p>
      <w:r>
        <w:t>- Milosav Milovanovic unter Beilage des Doppels von Urk. 9</w:t>
      </w:r>
    </w:p>
    <w:p>
      <w:r>
        <w:t>- FÃ¼rsprecher RenÃ© W. Schleifer</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4.2</w:t>
      </w:r>
    </w:p>
    <w:p>
      <w:r>
        <w:t>4.2.1Â Â  Aus dem Nachforschungsbericht fÃ¼r Brief- und Paketpostsendungen Inland vom 26./27. Februar 2002 (Urk. 10/46/2) geht indes hervor, dass die Sendung auf dem RÃ¼ckweg verloren gegangen ist. Auch die Beschwerdegegnerin brachte nicht vor, die angefochtene VerfÃ¼gung retourniert erhalten zu haben (Urk. 9), und hatte keine ErklÃ¤rung dafÃ¼r, wie die angefochtene VerfÃ¼gung in den Besitz des BeschwerdefÃ¼hrers gelangt ist (Urk. 9 S. 7).</w:t>
      </w:r>
    </w:p>
    <w:p>
      <w:r>
        <w:t>4.2.2Â Â  Bei dieser Sachlage und angesichts der AusfÃ¼hrungen des BeschwerdefÃ¼hrers, wonach die Sendung bei ihm am 14. Januar 2002 eingetroffen sei (Urk. 1 S. 2), erscheint es als denkbar, dass die VerfÃ¼gung vom 21. Dezember 2001, nachdem sie vom 29. Dezember 2001 bis 7. Januar 2002 auf der Post zur Abholung bereit gelegen hatte, darauf nicht an die Beschwerdegegnerin retourniert, sondern der Adresse auf dem Umschlag entsprechend dem Vertreter des BeschwerdefÃ¼hrers zugestellt und in den Briefkasten gelegt wurde. Sollte dem so sein, kÃ¶nnte dem BeschwerdefÃ¼hrer der Beginn des Fristenlaufs am 7. Januar 2002 nicht entgegengehalten werden, sondern wÃ¤re auf den effektiven Zustellungszeitpunkt am 14. Januar 2002 abzustellen. Denn der EmpfÃ¤nger erhielt diesfalls einfach eine Postsendung mit der angefochtenen VerfÃ¼gung und dem Hinweis, dass innerhalb von 30 Tagen seit der Zustellung Einsprache erhoben werden kÃ¶nne (Urk. 10/44 S. 5). Damit aber durfte er - mangels eines entsprechenden anderslautenden Hinweises - darauf vertrauen, dass die Frist tatsÃ¤chlich im Zeitpunkt des Empfangs - mithin am 14. Januar 2002 - zu laufen begann.</w:t>
      </w:r>
    </w:p>
    <w:p>
      <w:r>
        <w:t>4.2.3Â Â  In beweisrechtlicher Hinsicht ist es Sache des BeschwerdefÃ¼hrers nachzuweisen, dass das Rechtsmittel rechtzeitig erhoben wurde. Es obliegt aber der Beschwerdegegnerin, den genauen Zustellungszeitpunkt der angefochtenen VerfÃ¼gung nachzuweisen. Diesen Nachweis konnte sie nach dem Gesagten nicht in dem Sinne erbringen, dass die Sendung als am letzten Tag oder Abholfrist, mithin am 4. Januar 2002 zugestellt gilt.</w:t>
      </w:r>
    </w:p>
    <w:p>
      <w:r>
        <w:t>Da die Beschwerdegegnerin die retournierte Sendung nicht vorweisen kann, ist davon auszugehen, dass die VerfÃ¼gung dem Vertreter des BeschwerdefÃ¼hrers tatsÃ¤chlich nach Ablauf der postalischen Abholfrist zugestellt wurde. Damit ist auch erklÃ¤rt, weshalb er in den Besitz der VerfÃ¼gung gekommen ist. Denn ansonsten hÃ¤tte er gar keine Kenntnis von der VerfÃ¼gung nehmen kÃ¶nnen, ist doch nicht anzunehmen, dass seine Krankenkasse ihn damit bediente.</w:t>
      </w:r>
    </w:p>
    <w:p>
      <w:r>
        <w:t>Von einer dem beschwerdegegnerischen Antrag entsprechenden Beweisauflage an den BeschwerdefÃ¼hrer, wonach er den Original-Briefumschlag betreffend die zweite Zustellung einzureichen habe (Urk. 9 S. 7), ist kein relevantes Ergebnis zu erwarten. Da keine gesetzliche Pflicht besteht, BriefumschlÃ¤ge von zugesandten VerwaltungsverfÃ¼gungen aufzubewahren, fÃ¼hrt auch ein Nichteinreichen des Umschlages zu keinem anderen Ergebnis.</w:t>
      </w:r>
    </w:p>
    <w:p>
      <w:r>
        <w:rPr>
          <w:b/>
        </w:rPr>
        <w:t>E. 4.3</w:t>
      </w:r>
    </w:p>
    <w:p>
      <w:r>
        <w:t>Zusammenfassend ist davon auszugehen, dass die angefochtene VerfÃ¼gung am 14. Januar 2002 beim BeschwerdefÃ¼hrer eingetroffen ist. Damit ist die am 13. Februar 2002 der Post Ã¼bergebene Einsprache (Urk. 10/49 samt Umschlag) rechtzeitig erfolgt, weshalb die Beschwerdegegnerin darauf einzutreten hat.</w:t>
      </w:r>
    </w:p>
    <w:p>
      <w:r>
        <w:t>5.Â Â Â Â Â Â  Nach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dem Schwierigkeitsgrad des Prozesses bemessen.</w:t>
      </w:r>
    </w:p>
    <w:p>
      <w:r>
        <w:t>Der Bedeutung der Streitsache, der Schwierigkeit des Prozesses und dem diesen UmstÃ¤nden adÃ¤quaten Aufwand entsprechend ist die EntschÃ¤digung auf Fr. 300.-- (inkl. MWSt und Barauslagen) festzusetzen.</w:t>
      </w:r>
    </w:p>
    <w:p>
      <w:r>
        <w:t>Das Gericht erkennt:</w:t>
      </w:r>
    </w:p>
    <w:p>
      <w:r>
        <w:t>1.Â Â Â Â Â Â Â Â  Die Beschwerde wird in dem Sinne gutgeheissen, dass der angefochtene Einspracheentscheid vom 17. Dezember 2002 aufgehoben und die Beschwerdegegnerin verpflichtet wird, auf die Einsprache einzutreten und materiell zu entscheiden. Im Ãbrigen wird auf die Beschwerde nicht eingetreten.</w:t>
      </w:r>
    </w:p>
    <w:p>
      <w:r>
        <w:t>2.Â Â Â Â Â Â Â Â  Das Verfahren ist kostenlos.</w:t>
      </w:r>
    </w:p>
    <w:p>
      <w:r>
        <w:t>3.Â Â Â Â Â Â Â Â  Die Beschwerdegegnerin wird verpflichtet, dem BeschwerdefÃ¼hrer eine ProzessentschÃ¤digung von Fr. 300.-- (inkl. MWSt und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