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UV.2002.00190 vom 2. September 2003</w:t>
      </w:r>
    </w:p>
    <w:p>
      <w:r>
        <w:t>ZH Sozialversicherungsgericht, 2003-09-02, DE</w:t>
      </w:r>
    </w:p>
    <w:p>
      <w:r>
        <w:rPr>
          <w:b/>
        </w:rPr>
        <w:t xml:space="preserve">Quelle: </w:t>
      </w:r>
      <w:r>
        <w:t>https://mcp.opencaselaw.ch/entscheid/zh_sozialversicherungsgericht_UV.2002.00190</w:t>
      </w:r>
    </w:p>
    <w:p>
      <w:r>
        <w:t>FR: ZH_SOZIALVERSICHERUNGSGERICHT UV.2002.00190 du 2 septembre 2003</w:t>
      </w:r>
    </w:p>
    <w:p>
      <w:r>
        <w:t>IT: ZH_SOZIALVERSICHERUNGSGERICHT UV.2002.00190 del 2 settembre 2003</w:t>
      </w:r>
    </w:p>
    <w:p>
      <w:pPr>
        <w:pStyle w:val="Heading2"/>
      </w:pPr>
      <w:r>
        <w:t>Erwägungen</w:t>
      </w:r>
    </w:p>
    <w:p>
      <w:r>
        <w:rPr>
          <w:b/>
        </w:rPr>
        <w:t>E. 2</w:t>
      </w:r>
    </w:p>
    <w:p>
      <w:r>
        <w:t>Â Â Â Â Â  Hiegegen erhob H.___, vertreten durch RechtsanwÃ¤ltin Hoffmann, am 18. Dezember 2002 Beschwerde mit dem Antrag, der Einspracheentscheid sei mit Bezug auf die Taggeldzahlungen aufzuheben, und die Beschwerdegegnerin sei zu verpflichten, die gesetzlichen Leistungen zu erbringen, unter EntschÃ¤digungsfolge. Im Weiteren ersuchte die Versicherte um Vormerknahme, dass die Beschwerdegegnerin die Leistungspflicht fÃ¼r die unfallbedingte Heilbehandlung des linken Fusses anerkenne (Urk. 1 S. 2). Die SUVA, vertreten durch Rechtsanwalt Rudolf Keiser, Luzern, beantragte in ihrer Beschwerdeantwort vom 3. Februar 2003 die Abweisung der Beschwerde (Urk. 7). Mit Replik vom 3. April 2003 (Urk. 12) und Duplik vom 20. Mai 2003 (Urk. 15) hielten die Parteien an ihren AntrÃ¤gen fest. Mit VerfÃ¼gung vom 26. Mai 2003 wurde der Schriftenwechsel als geschlossen erklÃ¤rt (Urk. 16).</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w:t>
      </w:r>
    </w:p>
    <w:p>
      <w:r>
        <w:t>2.1Â Â Â Â  Die Leistungspflicht eines Unfallversicherers gemÃ¤ss des Bundesgesetzes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2.2Â Â Â Â  Ist die versicherte Person infolge des Unfalles voll oder teilweise arbeitsunfÃ¤hig, so hat sie Anspruch auf ein Taggeld. Der Anspruch entsteht am dritten Tag nach dem Unfalltag. Er erlischt mit der Wiedererlangung der vollen ArbeitsfÃ¤higkeit, mit dem Beginn der Rente oder mit dem Tod der versicherten Person (Art. 16 Abs. 1 und Abs. 2 UVG).</w:t>
      </w:r>
    </w:p>
    <w:p>
      <w:r>
        <w:t>Â Â Â Â Â Â Â Â  Als arbeitsunfÃ¤hig gilt, wer infolge eines durch einen Unfall verursachten physischen und/oder psychischen Gesundheitsschadens die bisherige TÃ¤tigkeit nicht mehr, nur noch beschrÃ¤nkt oder nur unter der Gefahr einer Verschlimmerung des Gesundheitszustandes ausÃ¼ben kann und auch nicht in der Lage ist, eine der gesundheitlichen Behinderung angepasste andere TÃ¤tigkeit aufzunehmen. Der Grad der ArbeitsunfÃ¤higkeit wird unter BerÃ¼cksichtigung der bisherigen TÃ¤tigkeit festgesetzt, solange von der versicherten Person vernÃ¼nftigerweise nicht verlangt werden kann, ihre restliche ArbeitsfÃ¤higkeit anderweitig einzusetzen. Die Versicherten, die von ihrer ArbeitsfÃ¤higkeit keinen Gebrauch machen, obwohl sie hiezu nach ihren persÃ¶nlichen VerhÃ¤ltnissen und gegebenenfalls nach einer gewissen Anpassungszeit in der Lage wÃ¤ren, sind nach der TÃ¤tigkeit zu beurteilen, die sie bei gutem Willen ausÃ¼ben kÃ¶nnten (BGE 115 V 133 Erw. 2 mit Hinweisen). Fehlt es an der erforderlichen Willensanstrengung, so kann nur dann eine fÃ¼r die Unfallversicherung relevante - psychisch bedingte - ArbeitsunfÃ¤higkeit vorliegen, wenn der Willensmangel bzw. die WillensschwÃ¤che auf einen unfallbedingten geistigen Gesundheitsschaden mit Krankheitswert zurÃ¼ckzufÃ¼hren ist, nicht aber, wenn die fehlende AusnÃ¼tzung der ArbeitsfÃ¤higkeit auf anderen GrÃ¼nden beruht (wie z.B. bei Simulation; BGE 115 V 134 mit Hinweis).</w:t>
      </w:r>
    </w:p>
    <w:p>
      <w:r>
        <w:t>2.3Â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  Zu prÃ¼fen ist, ob die BeschwerdefÃ¼hrerin ab 1. Februar 2002 Anspruch auf Taggeldleistungen hat oder ob die Leistungseinstellung der Beschwerdegegnerin diesbezÃ¼glich gerechtfertigt war. Hingegen ist der Einspracheentscheid betreffend Heilbehandlung in Rechtskraft erwachsen (BGE 122 V 356 Erw. 4b mit Hinweis), weshalb die VerfÃ¼gung insofern nicht zu Ã¼berprÃ¼fen ist, zumal ein Einfluss auf die ArbeitsfÃ¤higkeit nicht ersichtlich ist (vgl. nachstehende Erw. 3.4-3.5).</w:t>
      </w:r>
    </w:p>
    <w:p>
      <w:r>
        <w:t>3.1Â Â Â Â  Beim Unfallereignis vom 4. Juli 2001 erlitt die BeschwerdefÃ¼hrerin ein Supinationstrauma am linken oberen Sprunggelenk (OSG; vgl. den Bericht von Dr. med. C.___, Spezialarzt fÃ¼r Rheumatologie, vom 27. August 2001, Urk. 8/5 Ziff. 1). Am 3. September 2001 nahm die BeschwerdefÃ¼hrerin die Arbeit zu 50 % wieder auf (Urk. 8/6).</w:t>
      </w:r>
    </w:p>
    <w:p>
      <w:r>
        <w:t>AnlÃ¤sslich der kreisÃ¤rztlichen Untersuchung vom 16. Oktober 2001 stellte Kreisarzt Dr. med. D.___, FMH fÃ¼r Chirurgie, bei der BeschwerdefÃ¼hrerin ein starkes Hinken links fest; eine klinische Untersuchung des linken Fusses (FunktionsÃ¼berprÃ¼fung) war wegen SchmerzÃ¤usserungen der BeschwerdefÃ¼hrerin nicht mÃ¶glich. Die konventionelle radiologische AbklÃ¤rung vom 16. Oktober 2001 zeigte eine altersentsprechende leichte Arthrose ohne Nachweis einer zusÃ¤tzlichen posttraumatischen ossÃ¤ren LÃ¤sion. Dr. D.___ hielt fest, es bestehe ein Status nach Quetschtrauma des linken Fusses am 4. Juli 2001 mit ausgesprochen protrahiertem Verlauf und persistierendem, diffusem Schmerzbild ohne klinisch eindrÃ¼ckliche Dystrophie-Zeichen und empfahl einen Aufenthalt in der Rehaklinik Bellikon (Bericht vom 22. Oktober 2001, Urk. 8/9; vgl. auch Urk. 8/8; Urk. 8/10).</w:t>
      </w:r>
    </w:p>
    <w:p>
      <w:r>
        <w:t>3.2Â Â Â Â  In der Folge weilte die BeschwerdefÃ¼hrerin vom 7. bis 23. November 2001 in der Rehaklinik Bellikon. Im Austrittsbericht der Klinik vom 5. Dezember 2001 wurden eine leichte depressive Episode (ICD-10 F23.1), belastungs- und bewegungsabhÃ¤ngige OSG-, RÃ¼ckfuss und Mittelfussschmerzen links sowie ein stark hinkender Gang nach links (Steifhalten des linken OSG und Knies sowie der linken HÃ¼fte) festgestellt. Die untersuchenden Ãrzte fÃ¼hrten aus, siebeneinhalb Monate nach dem Quetschtrauma klage die BeschwerdefÃ¼hrerin Ã¼ber massive diffuse Fussschmerzen bei Bewegung und Belastung. Klinisch seien keine Anhaltspunkte fÃ¼r eine Dystrophie zu finden. Die RÃ¶ntgenaufnahmen zeigten nur eine leichte Strukturauflockerung, ohne Dystrophie. Szinitigraphisch kÃ¶nne die Diagnose eines M. Sudeck nicht gestellt werden. Der radiologische und szintigraphische Befund (verminderte AktivitÃ¤tsbelegung in der FrÃ¼hphase) sei auf Schonung/InaktivitÃ¤t zurÃ¼ckzufÃ¼hren. AnlÃ¤sslich des psychosomatischen Konsiliums sei eine depressive Verstimmung von leichter AusprÃ¤gung feststellbar gewesen, die deutliche Auswirkung auf den allgemein Antrieb habe und damit fÃ¼r ein Rehabilitationstraining eine Blockade darstelle. Als AuslÃ¶ser sei nicht das Unfallereignis anzunehmen, sondern die recht katastrophale Situation, in der sich die Familie H.___ befinde. Infolge der sozialen Problematik seien Psychopharmaka nicht unbedingt indiziert. WÃ¤hrend der Behandlung habe die BeschwerdefÃ¼hrerin eine ungenÃ¼gende Motivation und Leistungsbereitschaft gezeigt, ein therapeutischer Zugang sei nicht gefunden worden. Die BeschwerdefÃ¼hrerin sei am 23. November 2001 in gutem Zustand entlassen worden. Die Ãrzte erachteten der BeschwerdefÃ¼hrerin die angestammte TÃ¤tigkeit als Hilfsarbeiterin in der Kunststoffabrik weiterhin als zumutbar, empfahlen aber wegen der Dekonditionierung und einer leichten depressiven Verstimmung eine stufenweise Wiederaufnahme der TÃ¤tigkeit (ab 26. November 2002 zu 33 1/2 beziehungsweise 50 % mit weiterer Beurteilung durch den Kreisarzt, Urk. 8/14 = Urk. 3/4; vgl. auch Urk. 8/13).</w:t>
      </w:r>
    </w:p>
    <w:p>
      <w:r>
        <w:t>3.3Â Â Â Â  Dem Bericht von Dr. D.___ vom 1. Februar 2002 Ã¼ber die kreisÃ¤rztliche Untersuchung gleichen Datums ist zu entnehmen, dass die BeschwerdefÃ¼hrerin in der Folge keine Arbeit aufgenommen hatte; das am 30. Mai 2001 gekÃ¼ndigte ArbeitsverhÃ¤ltnis (Urk. 8/15) war per 31. Oktober 2001 beendet worden (Urk. 8/16). Die BeschwerdefÃ¼hrerin klagte noch immer Ã¼ber Schmerzen im linken Fuss, wobei sie - mit lediglich kurzfristiger Linderung - dreimal pro Woche die Elektrotherapie besuchte. Dr. D.___ beurteilte das Leiden der BeschwerdefÃ¼hrerin als persistierendes subjektives Schmerzsyndrom mit Schonhinken ohne Nachweis initialer oder spÃ¤terer eindeutiger unfallkausaler ossÃ¤rer LÃ¤sionen oder relevanter unfallspezifischer WeichteilverÃ¤nderungen, welches auch durch bildgebende AbklÃ¤rungen und ein Szintigramm nicht erklÃ¤rt werden kÃ¶nne. Mangels somatischer Unfallfolgen sei von einer vollen ArbeitsfÃ¤higkeit fÃ¼r angepasste Arbeiten auszugehen, fÃ¼r Schwerarbeit sei die BeschwerdefÃ¼hrerin schon vor dem Unfall nicht konditioniert gewesen. Die BeschwerdefÃ¼hrerin sei fÃ¼r leichte wechselbelastende TÃ¤tigkeiten vollschichtig einsatzfÃ¤hig. Das persistierende leichte Schmerz-Syndrom kÃ¶nne zwar nicht durch objektivierbare Befunde erklÃ¤rt werden, es sei aber teilweise wohl durch die protrahierte Schonung, teilweise durch psychosomatische EinflÃ¼sse bei desolater familiÃ¤rer Situation bedingt. Von weiteren therapeutischen Massnahmen sei kaum mehr eine Besserung zu erwarten, aus psychologischen GrÃ¼nden sei jedoch ein "Ausschleichen" der Therapie im Rahmen von vier Wochen sinnvoll (Urk. 8/18 = Urk. 3/5).</w:t>
      </w:r>
    </w:p>
    <w:p>
      <w:r>
        <w:t>3.4Â Â Â Â  AnlÃ¤sslich der Konsultation vom 29. August 2002 in der Fusssprechstunde der OrthopÃ¤dischen UniversitÃ¤tsklinik Balgrist (im Folgenden: Klinik Balgrist), wo auch neue RÃ¶ntgenbilder erstellt wurden, wurden residuelle Schmerzen und eine anterolaterale InstabilitÃ¤t am linken Fuss nach Supinationstrauma diagnostiziert und eine Physiotherapie zur KrÃ¤ftigung und Dehnung der Fuss- und Wadenmuskulatur sowie zur Konditionsverbesserung verordnet (Urk. 8/35, vgl. auch den Bericht der Klinik Balgrist an den Suva-Vertrauensarzt vom 16. Dezember 2002, Urk. 8/43).</w:t>
      </w:r>
    </w:p>
    <w:p>
      <w:r>
        <w:t>In der im Rahmen des Einspracheverfahrens von Dr. med. E.___, Facharzt fÃ¼r Chirurgie FMH, Suva Abteilung Unfallmedizin, eingeholten Stellungnahme vom 19. September 2002 erachtete dieser die leichte antero-laterale OSG-InstabilitÃ¤t unbestritten als Unfallfolge, fÃ¼hrte indes weiter aus, die Vermittelbarkeit der BeschwerdefÃ¼hrerin fÃ¼r eine leichte wechselbelastende TÃ¤tigkeit sei ohne Weiteres ganztags und mit normaler Leistung zumutbar, wobei das Tagen stabiler Schuhe wichtig sei. Auch in der Klinik Balgrist sei ein trophisch unauffÃ¤lliger Fuss ohne Schwellung oder ÃberwÃ¤rmung gefunden worden. Ein Dauerschaden sei unwahrscheinlich (Urk. 8/37).</w:t>
      </w:r>
    </w:p>
    <w:p>
      <w:r>
        <w:t>GemÃ¤ss Schreiben von Dr. C.___ an die Klinik Balgrist vom 2. Dezember 2002 blieb die von letzterer Klinik angeordnete Physiotherapie erfolglos (Urk. 8/40= Urk. 3/6). Da die Beschwerdegegnerin am 9. Dezember 2002 einen Bericht von der Klinik Balgrist anforderte (Urk. 8/43/2), indes lediglich den Bericht vom 29. August 2002 erhielt (Urk. 8/43/1= Urk. 8/35), ist davon auszugehen, dass keine weiteren Berichte mit massgeblichen Erkenntnissen vorliegen, zumal auch die BeschwerdefÃ¼hrerin weder in der Beschwerde noch in der Duplik (vgl. Urk. 1, Urk. 12) Ã¼ber eine weitere Konsultation (etwa in der Klinik Balgrist) berichtete oder eine entsprechende medizinische Stellungnahme zu den Akten reichte.</w:t>
      </w:r>
    </w:p>
    <w:p>
      <w:r>
        <w:t>3.5Â Â Â Â  Den medizinischen Berichten ist Ã¼bereinstimmend zu entnehmen, dass weder eine erhebliche anfÃ¤ngliche Verletzung noch in der Folge somatische Befunde vorhanden waren, welche die Beschwerden der BeschwerdefÃ¼hrerin zu erklÃ¤ren vermochten. Der BeschwerdefÃ¼hrerin wurde sowohl von den Ãrzten der Rehaklinik Bellikon als auch von Dr. D.___ und Dr. E.___ fÃ¼r angepasste Arbeiten eine volle ArbeitsfÃ¤higkeit attestiert. Die Berichte basieren auf den getÃ¤tigten AbklÃ¤rungen und Untersuchungen und sind schlÃ¼ssig und nachvollziehbar. Anhaltspunkte, wonach darauf nicht abzustellen wÃ¤re, finden sich weder im Bericht der Klinik Balgrist vom 29. August 2002, worin vielmehr eine nÃ¤chste Kontrolle erst wieder in sechs Monaten vorgesehen war (Urk. 8/43/1= Urk. 8/35), noch in Ãusserungen von Dr. C.___. Insbesondere vermag dessen Arztzeugnis vom 20. MÃ¤rz 2002 zuhanden der Arbeitslosenversicherung, worin er der BeschwerdefÃ¼hrerin - nach Angabe einer gÃ¤nzlichen ArbeitsunfÃ¤higkeit vom 16. Oktober 2001 bis 31. Januar 2002 - ab 1. Februar 2002 eine 50%ige ArbeitsfÃ¤higkeit fÃ¼r leichte rÃ¼ckenschonende TÃ¤tigkeiten attestierte, die Ã¼bereinstimmenden anderen medizinischen Beurteilungen nicht in Frage zu stellen, zumal im nicht weiter begrÃ¼ndeten Zeugnis Anhaltspunkte fÃ¼r eine medizinisch begrÃ¼ndete Abweichung von den Ã¼brigen EinschÃ¤tzungen fehlen (vgl. Urk. 8/20). Sodann findet sich die von der BeschwerdefÃ¼hrerin angefÃ¼hrte (unfallbedingte) Schwellung des Fusses nach Belastungen (vgl. Urk. 1 S. 3 f. Ziff. 4) keineswegs durch das Schreiben von Dr. C.___ vom 2. Dezember 2002 belegt (vgl. Urk. 3/6). Nach Ã¼bereinstimmender medizinischer Beobachtung erwies sich der linke Fuss vielmehr als unauffÃ¤llig. Unter diesen UmstÃ¤nden ist ein Bedarf an weiteren AbklÃ¤rungen (etwa mittels Magnetresonanztomographie, MRI, vgl. Urk. 12 S. 3 Ziff. 4-5), von welchen kein Einfluss auf die Beurteilung der ArbeitsfÃ¤higkeit zu erwarten ist, zu verneinen. Sodann ist wie erwÃ¤hnt auch nicht auf die von Dr. C.___ im Zeugnis zuhanden der Arbeitslosenversicherung attestierte 50%ige ArbeitsfÃ¤higkeit abzustellen.</w:t>
      </w:r>
    </w:p>
    <w:p>
      <w:r>
        <w:t>Damit erweisen sich die EinwÃ¤nde der BeschwerdefÃ¼hrerin gegen die Ã¤rztliche Beurteilung ihrer ArbeitsfÃ¤higkeit als unbegrÃ¼ndet. Schliesslich braucht nicht auf eine allfÃ¤llige ArbeitsunfÃ¤higkeit aus psychischen GrÃ¼nden eingegangen werden.</w:t>
      </w:r>
    </w:p>
    <w:p>
      <w:r>
        <w:t>3.6Â Â Â Â  Nach dem Gesagten ist ab 1. Februar 2002 von keiner unfallbedingten BeeintrÃ¤chtigung der ArbeitsfÃ¤higkeit der BeschwerdefÃ¼hrerin in der angestammten TÃ¤tigkeit auszugehen. Daher ist die Einstellung der Taggeldleistungen per 1. Februar 2002 nicht zu beanstanden.</w:t>
      </w:r>
    </w:p>
    <w:p>
      <w:r>
        <w:t>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Karin Hoffmann</w:t>
      </w:r>
    </w:p>
    <w:p>
      <w:r>
        <w:t>- Rechtsanwalt Rudolf Keiser</w:t>
      </w:r>
    </w:p>
    <w:p>
      <w:r>
        <w:t>- Intras Krankenkasse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