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UV.2002.00174 vom 26. September 2003</w:t>
      </w:r>
    </w:p>
    <w:p>
      <w:r>
        <w:t>ZH Sozialversicherungsgericht, 2003-09-26, DE</w:t>
      </w:r>
    </w:p>
    <w:p>
      <w:r>
        <w:rPr>
          <w:b/>
        </w:rPr>
        <w:t xml:space="preserve">Quelle: </w:t>
      </w:r>
      <w:r>
        <w:t>https://mcp.opencaselaw.ch/entscheid/zh_sozialversicherungsgericht_UV.2002.00174</w:t>
      </w:r>
    </w:p>
    <w:p>
      <w:r>
        <w:t>FR: ZH_SOZIALVERSICHERUNGSGERICHT UV.2002.00174 du 26 septembre 2003</w:t>
      </w:r>
    </w:p>
    <w:p>
      <w:r>
        <w:t>IT: ZH_SOZIALVERSICHERUNGSGERICHT UV.2002.00174 del 26 settembre 2003</w:t>
      </w:r>
    </w:p>
    <w:p>
      <w:pPr>
        <w:pStyle w:val="Heading2"/>
      </w:pPr>
      <w:r>
        <w:t>Erwägungen</w:t>
      </w:r>
    </w:p>
    <w:p>
      <w:r>
        <w:rPr>
          <w:b/>
        </w:rPr>
        <w:t>E. 1</w:t>
      </w:r>
    </w:p>
    <w:p>
      <w:r>
        <w:t>Es sei die unfallbedingte TeilinvaliditÃ¤t der Versicherten auf 40 % festzusetzen.</w:t>
      </w:r>
    </w:p>
    <w:p>
      <w:r>
        <w:rPr>
          <w:b/>
        </w:rPr>
        <w:t>E. 2</w:t>
      </w:r>
    </w:p>
    <w:p>
      <w:r>
        <w:t>Die Akten seien an den Versicherer zurÃ¼ckzuweisen zur VerfÃ¼gung der entsprechenden Rentenberechnung und zum Erlass der entsprechenden RentenverfÃ¼gung.</w:t>
      </w:r>
    </w:p>
    <w:p>
      <w:r>
        <w:rPr>
          <w:b/>
        </w:rPr>
        <w:t>E. 3</w:t>
      </w:r>
    </w:p>
    <w:p>
      <w:r>
        <w:t>Es sei die IntegritÃ¤tsentschÃ¤digung der Versicherten auf 20 % festzusetzen.</w:t>
      </w:r>
    </w:p>
    <w:p>
      <w:r>
        <w:rPr>
          <w:b/>
        </w:rPr>
        <w:t>E. 4</w:t>
      </w:r>
    </w:p>
    <w:p>
      <w:r>
        <w:t>4.1Â Â Â Â  Aufgrund der obenerwÃ¤hnten medizinischen Aktenlage hat als erstellt zu gelten, dass die BeschwerdefÃ¼hrerin anlÃ¤sslich des Unfalles vom 8. April 1988 einen Kopfaufprall erlitt, dass sie wÃ¤hrend kurzer Zeit nach dem Unfall bewusstlos war und sich eine Commotio cerebri zuzog. Organisch liessen sich jedoch keine FunktionsausfÃ¤lle nachweisen. Insbesondere liessen sich weder Frakturen des SchÃ¤dels noch der WirbelsÃ¤ule (Urk. 13/17) noch neurologische AusfÃ¤lle nachweisen (Urk. 13/12 S. 2, Urk. 13/9 S. 3, Urk. 13/5 S. 2). Auch Dr. J.___ konnte keine objektivierbaren pathologischen Befunde erheben, welche die Schwindelbeschwerden erklÃ¤ren kÃ¶nnten (Urk. 13/4 S. 7).</w:t>
      </w:r>
    </w:p>
    <w:p>
      <w:r>
        <w:t>4.2Â Â Â Â  Bei fehlendem organischem Substrat ist in beweisrechtlicher Hinsicht massgeblich, dass das Vorliegen eines Schleudertraumas der HWS oder eines SchÃ¤del-Hirn-Traumas und deren Folgen durch zuverlÃ¤ssige Ã¤rztliche Angaben gesichert sind (BGE 119 V 340 Erw. 2b/aa). Auf Grund der medizinischen Akten erscheint es jedoch als fraglich, ob vorliegend das fÃ¼r ein Schleudertrauma der HWS oder ein SchÃ¤del-Hirn-Trauma typische Beschwerdebild (vgl. BGE 117 V 360 Erw. 4b) in Erscheinung trat. GemÃ¤ss der Beurteilung von Dr. C.___ habe die BeschwerdefÃ¼hrerin anschliessend an den Unfall vom 8. April 1988 zunÃ¤chst hauptsÃ¤chlich unter RÃ¼ckenbeschwerden gelitten und sei am 10. Mai 1988 vorerst im Bereiche des RÃ¼ckens mehr oder weniger beschwerdefrei gewesen. Nachdem die BeschwerdefÃ¼hrerin ab 6. Juli 1988 erneut unter lumbalen RÃ¼ckenschmerzen gelitten hatte, schloss Dr. C.___ am 28. Oktober 1988 die Behandlung der Unfallfolgen provisorisch ab. Schwindelbeschwerden traten erstmals im Dezember 1988 nach einer Auslandreise auf (Urk. 13/11 S. 2). Dr. D.___ vertritt denn auch die Meinung, dass sowohl wegen der langen Latenzzeit und andererseits wegen der Ãnderung der Schwindelbeschwerden nach der Niederkunft vom 20. Juli 1994 die UnfallkausalitÃ¤t der Schwindelbeschwerden schwierig zu beurteilen sei (Urk. 13/5 S. 2). Die Frage, ob die BeschwerdefÃ¼hrerin an einem fÃ¼r ein SchÃ¤del-Hirn-Trauma typischen Beschwerdebild litt, sowie die Frage, ob die Schwindelbeschwerden in einem natÃ¼rlichen Kausalzusammenhang zum versicherten Unfall stehen, kÃ¶nnen vorliegend jedoch offen bleiben, da es, wie nachfolgend zu zeigen ist, an der AdÃ¤quanz des Kausalzusammenhangs fehlt.</w:t>
      </w:r>
    </w:p>
    <w:p>
      <w:r>
        <w:t>4.3Â Â Â Â  Da der Sachverhalt fÃ¼r die vorliegend im Streite stehende Frage der UnfallkausalitÃ¤t als rechtsgenÃ¼gend abgeklÃ¤rt erscheint, kann, entgegen der diesbezÃ¼glichen Vorbringen der BeschwerdefÃ¼hrerin (Urk. 1 S. 2, Urk. 20 S. 4-5), von weiteren Beweismassnahmen - insbesondere der Anordnung weiterer medizinischer AbklÃ¤rungen, der Beizug der Krankengeschichten von Dr. med. B.___ und von Dr. C.___ sowie von der Einvernahme dieser Ãrzte als Zeugen - abgesehen werden (antizipierte BeweiswÃ¼rdigung: BGE 124 V 94 Erw. 4b, 122 V 162 Erw. 1d, 119 V 344 Erw. 3c je mit Hinweisen).</w:t>
      </w:r>
    </w:p>
    <w:p>
      <w:r>
        <w:rPr>
          <w:b/>
        </w:rPr>
        <w:t>E. 5</w:t>
      </w:r>
    </w:p>
    <w:p>
      <w:r>
        <w:t>5.1Â Â Â Â  Zu prÃ¼fen bleibt die Zuordnung des Unfallereignisses vom 8. April 1988 nach dessen objektiver Schwere in den leichten, mittleren oder schweren Bereich.</w:t>
      </w:r>
    </w:p>
    <w:p>
      <w:r>
        <w:t>5.1.1Â Â  In ErgÃ¤nzung zur Unfallmeldung vom 13. Mai 1988 (Urk. 13/18) schilderte die BeschwerdefÃ¼hrerin gegenÃ¼ber der Beschwerdegegnerin den Unfallhergang folgendermassen (Urk. 13/19):</w:t>
      </w:r>
    </w:p>
    <w:p>
      <w:r>
        <w:t>Â Ich fuhr am Freitag, den 8.4.1988 vom GeschÃ¤ft zu meinem Arzt durch die ___strasse in ___, als plÃ¶tzlich ein Auto rÃ¼ckwÃ¤rts von rechts aus einer Garage in die Strasse fuhr (ca. 5 - 7 m vor mir). Ich versuchte auszuweichen auf dieser engen Fahrbahn und kam auf der nassen Strasse ins schleudern.Â</w:t>
      </w:r>
    </w:p>
    <w:p>
      <w:r>
        <w:t>5.1.2Â Â  Im Rapport der Kantonspolizei ___ vom 14. April 1988 ist folgende Schilderung des Unfallherganges enthalten (Urk. 13/20 S. 3):</w:t>
      </w:r>
    </w:p>
    <w:p>
      <w:r>
        <w:t>Â F.___ fuhr mit ihrem Motorrad mit ca. 30 - 40 km/h auf der ___strasse abwÃ¤rts Richtung Zentrum. Auf der HÃ¶he der Liegenschaft Nr. 7b, sah sie plÃ¶tzlich den Personenwagen ____, welcher von rechts, von einem Garagenvorplatz, rÃ¼ckwÃ¤rts auf die Strasse hinausfuhr. Um eine Kollision zu vermeiden, wich F.___ nach links aus. Da der Platz zwischen dem rÃ¼ckwÃ¤rtsfahrenden Personenwagen und den parkierten Fahrzeugen eng war, kam sie mit dem Motorrad ins Schleudern und stÃ¼rzte.Â</w:t>
      </w:r>
    </w:p>
    <w:p>
      <w:r>
        <w:t>5.2Â Â Â Â  Das EidgenÃ¶ssische Versicherungsgericht (EVG) hat in BGE 115 V 401 Erw. 11b ein Unfallereignis, bei dem die versicherte Person eine Treppe hinunterstÃ¼rzte und anschliessend mit der Stirn an der Kante einer Stufe anschlug und sich dabei eine kleine Rissquetschwunde zuzog, als mittelschweren Unfall bezeichnet. In BGE 123 V 141 Erw. 3d hat es einen schweren Sturz auf den RÃ¼cken (Âlourde chute sur le dosÂ) und in BGE 115 V 144 Erw. 11a-b ein Unfallereignis, bei dem die versicherte Person beim Hinuntersteigen von einer BÃ¶schung ausrutschte und mit dem RÃ¼cken auf einem BetonstÃ¼ck am Boden aufschlug, als mittelschweren Unfall im Grenzbereich zu den leichten UnfÃ¤llen qualifiziert. In BGE 117 V 368 Erw. 7b hat das EVG eine seitliche Kollision eines Motorradfahrers mit einem ebenfalls zum Ãberholen ausscherenden Personenwagen mit anschliessendem Sturz von ungefÃ¤hr 15 Metern Ã¼ber die StrassenbÃ¶schung als mittelschweren Unfall qualifiziert. Des Gleichen bezeichnete es in BGE 117 V 369 einen Unfall, bei dem ein Fahrradfahrer einem Ã¼berholenden Auto ausweichen musste und dabei in eine Wasserrinne geriet und auf die linke Schulter stÃ¼rzte sowie mit dem Kopf am Boden aufschlug, als Unfall im mittleren Bereich.</w:t>
      </w:r>
    </w:p>
    <w:p>
      <w:r>
        <w:t>5.3Â Â Â Â  Auf Grund der augenfÃ¤lligen GeschehensablÃ¤ufe und der Verletzungen, die sich die BeschwerdefÃ¼hrerin dabei zuzog, kann der Unfall vom 8. April 1988 weder als leicht noch als schwer qualifiziert werden. Insbesondere fehlen Hinweise auf ein schweres lebensbedrohendes Geschehen (vgl. RKUV 1995 Nr. U 215 S. 91). Der versicherte Unfall ist vielmehr der Kategorie der mittelschweren UnfÃ¤lle (im engeren Sinne) zuzuordnen. Zur Bejahung des adÃ¤quaten Kausalzusammenhangs ist daher erforderlich, dass ein einzelnes der nach der Rechtsprechung massgebenden unfallbezogenen Kriterien in besonders ausgeprÃ¤gter Weise erfÃ¼llt ist oder dass mehrere Kriterien gegeben sind (BGE 115 V 141 Erw. 6c/bb).</w:t>
      </w:r>
    </w:p>
    <w:p>
      <w:r>
        <w:rPr>
          <w:b/>
        </w:rPr>
        <w:t>E. 6</w:t>
      </w:r>
    </w:p>
    <w:p>
      <w:r>
        <w:t>6.1Â Â Â Â  Der Unfall vom 8. April 1988 hat sich nicht unter besonders dramatischen BegleitumstÃ¤nden ereignet, noch war er von besonderer EindrÃ¼cklichkeit. Auch wenn dem Unfallgeschehen eine gewisse EindrÃ¼cklichkeit nicht abzusprechen ist, erweist es sich, objektiv betrachtet, jedoch nicht als derart gravierend, dass das Erfordernis einer besonderen EindrÃ¼cklichkeit des Unfallgeschehens zu bejahen wÃ¤re.</w:t>
      </w:r>
    </w:p>
    <w:p>
      <w:r>
        <w:t>6.2Â Â Â Â  Auch hat die BeschwerdefÃ¼hrerin keine Verletzungen von besonderer Schwere oder besonderer Art erlitten. Insbesondere litt die BeschwerdefÃ¼hrerin nicht an einer HÃ¤ufung von nach einem Schleudertrauma der HWS typischerweise auftretenden Beschwerden. Vom typischen Beschwerdebild nach einem Schleudertrauma der HWS oder SchÃ¤del-Hirn-Trauma traten bei der BeschwerdefÃ¼hrerin nur gerade - und mit erheblicher zeitlicher VerzÃ¶gerung - Schwindelbeschwerden und Kopfschmerzen von einer gewissen Erheblichkeit auf.</w:t>
      </w:r>
    </w:p>
    <w:p>
      <w:r>
        <w:t>6.3Â Â Â Â  Nicht erfÃ¼llt ist sodann das Kriterium der ungewÃ¶hnlich langen Dauer der Ã¤rztlichen Behandlung. Denn aus den medizinischen Akten geht hervor, dass die BeschwerdefÃ¼hrerin nur sporadisch und in grÃ¶sseren AbstÃ¤nden behandelt wurde. So wurde sie in den Jahren 1989 und 1991 beispielsweise je nur ein einziges Mal von Dr. C.___ behandelt (Urk. 13/11 S. 2). Von einer Ã¤rztlichen Fehlbehandlung, welche die kÃ¶rperlichen Unfallfolgen erheblich verschlimmert hÃ¤tte, oder einem schwierigen Heilungsverlauf und erheblichen Komplikationen kann sodann nicht die Rede sein.</w:t>
      </w:r>
    </w:p>
    <w:p>
      <w:r>
        <w:t>6.4Â Â Â Â  Auch das Kriterium der Dauerschmerzen ist vorliegend nicht erfÃ¼llt. Denn aus der Beurteilung von Dr. C.___ vom 8. Januar 1993 geht hervor, dass die BeschwerdefÃ¼hrerin am 10. Mai 1988 von Seiten des RÃ¼ckens mehr oder weniger beschwerdefrei war und erst am 6. Juli 1988 erneut Schmerzen im Bereich der lumbalen WirbelsÃ¤ule geltend machte. Nachdem die Behandlung am 28. Oktober 1988 provisorisch abgeschlossen worden war, wurde die BeschwerdefÃ¼hrerin anschliessend am 12. Dezember 1988 wegen Schwindelbeschwerden und Ãbelkeit in Folge einer Auslandreise behandelt. Nachdem im Jahre 1989 lediglich eine Kurzkontrolle stattgefunden hatte, fand erst im November 1990 erneut eine Behandlung wegen anhaltender Kopfschmerzen statt. Die nÃ¤chsten Behandlungen fanden im November 1991 wegen Schwindelbeschwerden und am 27. April 1992 wegen RÃ¼ckenbeschwerden statt (Urk. 13/11 S. 2). Die Tatsache, dass sich die BeschwerdefÃ¼hrerin nur sporadisch und teilweise nur einige wenige Male im Jahr in Ã¤rztliche Behandlung begab, hat als Indiz dafÃ¼r zu gelten, dass die BeschwerdefÃ¼hrerin nicht dauernd unter RÃ¼cken-, Kopf- oder Schwindelbeschwerden litt, sondern nur sporadisch in grÃ¶sseren AbstÃ¤nden und schubweise unter Beschwerden litt, welche eine Ã¤rztliche Behandlung erforderten. Unter diesen UmstÃ¤nden sind Dauerschmerzen nicht mit dem Beweisgrad der Ã¼berwiegenden Wahrscheinlichkeit nachgewiesen.</w:t>
      </w:r>
    </w:p>
    <w:p>
      <w:r>
        <w:t>6.5Â Â Â Â  Nicht als erfÃ¼llt gelten kann sodann das Kriterium von Grad und Dauer der ArbeitsunfÃ¤higkeit. Nach der Beurteilung durch Dr. C.___ bestand initial nach dem Unfall vom 8. April 1988 lediglich in der Zeit vom 9. April bis 24. April 1988 und anschliessend vom 21. bis 28. November 1999 eine ArbeitsunfÃ¤higkeit (Urk. 13/11 S. 2).</w:t>
      </w:r>
    </w:p>
    <w:p>
      <w:r>
        <w:t>6.6Â Â Â Â  Somit ist weder ein einzelnes Beurteilungskriterium in besonders ausgeprÃ¤gter Weise noch mehrere der massgebenden Beurteilungskriterien erfÃ¼llt. Selbst wenn ein typisches Beschwerdebild bei einem SchÃ¤del-Hirn-Trauma und ein natÃ¼rlicher Kausalzusammenhang der damit in Zusammenhnag stehender Beschwerden ohne organisches Substrat zum versicherten Unfall zu bejahen wÃ¤ren, fehlte es demnach am adÃ¤quaten Kausalzusammenhang zwischen den nicht auf organischen GrÃ¼nden beruhenden Folgen eines SchÃ¤del-Hirn-Traumas und dem versicherten Unfall vom 8. April 1988.Â</w:t>
      </w:r>
    </w:p>
    <w:p>
      <w:r>
        <w:t>7.Â Â Â Â Â Â  Es ist demnach nicht zu beanstanden, wenn die Beschwerdegegnerin in der VerfÃ¼gung vom 19. MÃ¤rz 2002 und in dem diese bestÃ¤tigenden Einspracheentscheid vom 30. August 2002 mangels eines adÃ¤quaten Kausalzusammenhangs ihre Leistungspflicht fÃ¼r eine Invalidenrente und eine IntegritÃ¤tsentschÃ¤digung verneinte. Die gegen den angefochtenen Einspracheentscheid vom 30. August 2002 erhobene Beschwerde ist daher abzuweisen.Â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HansjÃ¶rg Fehr</w:t>
      </w:r>
    </w:p>
    <w:p>
      <w:r>
        <w:t>- Schweizerische National Versicherungs-Gesellschaft</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