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UV.2002.00095 vom 19. August 2004</w:t>
      </w:r>
    </w:p>
    <w:p>
      <w:r>
        <w:t>ZH Sozialversicherungsgericht, 2004-08-19, DE</w:t>
      </w:r>
    </w:p>
    <w:p>
      <w:r>
        <w:rPr>
          <w:b/>
        </w:rPr>
        <w:t xml:space="preserve">Quelle: </w:t>
      </w:r>
      <w:r>
        <w:t>https://mcp.opencaselaw.ch/entscheid/zh_sozialversicherungsgericht_UV.2002.00095</w:t>
      </w:r>
    </w:p>
    <w:p>
      <w:r>
        <w:t>FR: ZH_SOZIALVERSICHERUNGSGERICHT UV.2002.00095 du 19 août 2004</w:t>
      </w:r>
    </w:p>
    <w:p>
      <w:r>
        <w:t>IT: ZH_SOZIALVERSICHERUNGSGERICHT UV.2002.00095 del 19 agosto 2004</w:t>
      </w:r>
    </w:p>
    <w:p>
      <w:pPr>
        <w:pStyle w:val="Heading2"/>
      </w:pPr>
      <w:r>
        <w:t>Erwägungen</w:t>
      </w:r>
    </w:p>
    <w:p>
      <w:r>
        <w:rPr>
          <w:b/>
        </w:rPr>
        <w:t>E. 1</w:t>
      </w:r>
    </w:p>
    <w:p>
      <w:r>
        <w:t>1.1Â Â Â Â  M.___, Jahrgang 1945, war seit 1988 bei der B.___ als technischer Assistent angestellt, als er am 2. Februar 1994 beim Ãberqueren der Strasse von einem Auto angefahren wurde. FÃ¼r die Unfallfolgen erbrachte die SUVA die gesetzlich geschuldeten Leistungen und richtete in der Zeit vom 5. Mai 1994 bis zum 30. November 1997 Taggelder an den Versicherten aus. Da M.___ wÃ¤hrend dieser Zeit von seiner Arbeitgeberin den vollen Lohn erhielt, zahlte die SUVA die betreffenden Taggelder an das EidgenÃ¶ssische Personalamt in Bern aus.</w:t>
      </w:r>
    </w:p>
    <w:p>
      <w:r>
        <w:t>1.2Â Â Â Â  Am 17. Juli 1995 meldete sich M.___ bei der Invalidenversicherung (IV) zum Bezug von Leistungen an. Mit VerfÃ¼gungen vom 20. April 2001 sprach ihm die IV mit Wirkung ab 1. Mai 1995 bis zum 31. MÃ¤rz 2001 sowie mit VerfÃ¼gung vom 11. April 2001 mit Wirkung ab 1. April 2001 jeweils gestÃ¼tzt auf einen InvaliditÃ¤tsgrad von 100 % eine ganze Rente nebst den akzessorisch geschuldeten Renten fÃ¼r die Ehefrau und die Kinder zu.</w:t>
      </w:r>
    </w:p>
    <w:p>
      <w:r>
        <w:t>In der Folge nahm die SUVA eine Berechnung der ÃberentschÃ¤digung gemÃ¤ss Art. 40 des Bundesgesetzes Ã¼ber die Unfallversicherung (UVG) vor. Sie kam dabei zum Schluss, es liege ein Ãberschuss der Sozialversicherungsleistungen im Umfang von Fr. 54'123.40 gegenÃ¼ber dem mutmasslichen Verdienst, den M.___ bei voller ErwerbsfÃ¤higkeit in der Zeit vom 2. Mai l994 bis zum 30. November l997 hÃ¤tte erzielen kÃ¶nnen, vor. Am 12. MÃ¤rz 2001 verfÃ¼gte sie die RÃ¼ckforderung der zuviel ausgerichteten Taggelder und kÃ¼ndigte die Verrechnung mit der Nachzahlung der Invalidenversicherung an (Urk. 14/109).</w:t>
      </w:r>
    </w:p>
    <w:p>
      <w:r>
        <w:t>1.3Â Â Â Â  Gegen diese VerfÃ¼gung erhob M.___, vertreten durch Rechtsanwalt Dr. Kurt Meier, ZÃ¼rich, am 12. April 2001 vorsorglich Einsprache, weil IV-Renten angefÃ¼hrt seien, ihm aber bis heute keine IV-VerfÃ¼gung vorliege (Urk. 14/110). Auf Anfrage der SUVA hin (Urk. 14/113) teilte Rechtsanwalt Dr. Meier dieser mit, er kÃ¶nne die Einsprache nicht zurÃ¼ckziehen. M.___ werde mit RÃ¼ckforderungen konfrontiert, die die IV-Leistungen bei weitem Ã¼bertreffen wÃ¼rden, und fÃ¼r Arbeit, die er geleistet habe, solle er sogar noch Lohn zurÃ¼ckbezahlen. Bei den Verrechnungen herrsche ein vÃ¶lliges Durcheinander zwischen den Leistungen der SUVA, der Pensionskasse des Bundes (PKB) und des Arbeitgebers. Er bat die SUVA, die leidige Sache zusammen mit diesen abzuklÃ¤ren. Dem Schreiben legte er seine Korrespondenz mit der B.___, der EidgenÃ¶ssischen Ausgleichskasse (EAK) sowie der PKB bei (Urk. 14/114).</w:t>
      </w:r>
    </w:p>
    <w:p>
      <w:r>
        <w:t>Auf eine erneute Anfrage der SUVA hin (Urk. 14/115) liess der Versicherte mit Schreiben vom 17. Dezember 2001 durch seinen Rechtsvertreter mitteilen, er halte an der Einsprache fest. Es sei offensichtlich, dass die SUVA-Taggelder nicht an ihn, sondern an das EidgenÃ¶ssische Personalamt, Eigerstrasse 71, Bern, ausbezahlt worden seien. Der RÃ¼ckforderungsanspruch habe sich somit an dieses Amt zu richten und nicht an ihn. Als weiteres sei einzuwenden, dass in der IV-VerfÃ¼gung vom 20. April 2001 die RÃ¼ckforderungsansprÃ¼che der SUVA mit RentenansprÃ¼chen des BeschwerdefÃ¼hrers aus den Jahren 1998 und 1999 verrechnet wÃ¼rden. Dies sei nicht zulÃ¤ssig, werde die RÃ¼ckforderung doch mit einer angeblichen Ãberversicherung bis zum Jahre 1997 begrÃ¼ndet. FÃ¼r die weitere BegrÃ¼ndung und als erklÃ¤rten integrierenden Bestandteil der Einsprache verwies er auf eine Eingabe an das Sozialversicherungsgericht vom gleichen Tag im Verfahren Proz.-Nr. Â___Â (Urk. 14/119).</w:t>
      </w:r>
    </w:p>
    <w:p>
      <w:r>
        <w:t>1.4Â Â Â Â  Mit Einspracheentscheid vom 5. April 2002 wies die SUVA die Einsprache ab. TatsÃ¤chlich sei die Auszahlung der Taggelder im Sinne von Art. 49 Abs. 1 UVG an den Arbeitgeber respektive das EidgenÃ¶ssische Personalamt in Bern Ã¼bertragen worden und diesem seien auch die Leistungen bezahlt worden. Es sei im Weiteren wohl unbestritten (in den Akten seien keine anderweitigen Hinweise vorhanden), dass dem Versicherten vom Arbeitgeber (zumindest) Leistungen in entsprechender HÃ¶he ausgerichtet worden seien. Der Arbeitgeber habe somit lediglich als Zahlstelle fungiert und sei nicht rÃ¼ckerstattungspflichtig (BGE 110 V 10), wÃ¤hrend der Einsprecher Taggeldleistungen der SUVA bezogen habe und im Umfange der ÃberentschÃ¤digung rÃ¼ckerstattungspflichtig sei. Die Berechnung vom 6. MÃ¤rz 2001 sei sodann nicht zu beanstanden (Urk. 2).</w:t>
      </w:r>
    </w:p>
    <w:p>
      <w:r>
        <w:rPr>
          <w:b/>
        </w:rPr>
        <w:t>E. 2</w:t>
      </w:r>
    </w:p>
    <w:p>
      <w:r>
        <w:t>2.1Â Â Â Â  Im Streite liegt die Frage, ob die auf einer ÃberentschÃ¤digung basierende RÃ¼ckforderung der SUVA gegenÃ¼ber dem Versicherten im Umfang von Fr. 54'123.40 korrekt ist, welche Ansicht die SUVA vertritt, oder falsch, was nach Meinung des BeschwerdefÃ¼hrers zutrifft.</w:t>
      </w:r>
    </w:p>
    <w:p>
      <w:r>
        <w:rPr>
          <w:b/>
        </w:rPr>
        <w:t>E. 2.2</w:t>
      </w:r>
    </w:p>
    <w:p>
      <w:r>
        <w:t>2.2.1Â Â  Das EidgenÃ¶ssische Versicherungsgericht (EVG) hat bezÃ¼glich der Frage, welche Sozialversicherungsleistungen (Taggelder der Unfallversicherung, Renten der IV) in zeitlicher Hinsicht in die Berechnung der Ãberversicherung einzubeziehen sind, in BGE 117 V 394 entschieden, dass in FortfÃ¼hrung der unter dem KUVG entwickelten Praxis (BGE 105 V 315 Erw. I/4) auch fÃ¼r die Ermittlung der ÃberentschÃ¤digung nach Art. 40 UVG eine Globalrechnung vorzunehmen ist. Die Auffassung, dass beim Zusammentreffen von Taggeldern der Unfallversicherung mit Rentenleistungen der IV stets gleiche Zeitabschnitte einander gegenÃ¼berzustellen seien, hat es aus rechtlichen und praktischen Ãberlegungen abgelehnt und sich fÃ¼r eine globale Abrechung fÃ¼r die gesamte Bezugsperiode, beginnend ab der Entstehung des Anspruchs auf Taggelder der Unfallversicherung, ausgesprochen. Das EVG stellte weiter fest, dass der Globalrechnung der Vorzug zu geben ist, weil sie einen lÃ¤ngren Anspruchszeitraum umfasst, wodurch das Ergebnis der ÃberentschÃ¤digungsberechnung weniger von kurzfristigen Schwankungen und zufÃ¤lligen Konstellationen abhÃ¤ngt, als dies bei strenger Beachtung des Grundsatzes der zeitlichen Kongruenz der Fall wÃ¤re. Insofern wÃ¼rden auch die Rechtsgleichheit und die Rechtssicherheit fÃ¼r die Globalrechnung sprechen (BGE 117 V 397 Erw. 3b). Dabei hat sich das EVG fÃ¼r eine Globalrechnung bereits ab Beginn des Taggeldsanspruchs der Unfallversicherung entschieden, obwohl die Renten der IV gestÃ¼tzt auf Art. 29 Abs. 1 lit. b des Bundesgesetzes Ã¼ber die Invalidenversicherung (IVG) erst nach Ablauf der einjÃ¤hrigen Wartezeit mit den Taggeldern der Unfallversicherung zusammentreffen (BGE 126 V 196 Erw. 4b).</w:t>
      </w:r>
    </w:p>
    <w:p>
      <w:r>
        <w:t>2.2.2Â Â  Aus dem Beiblatt der SUVA zur RÃ¼ckforderungsverfÃ¼gung vom 12. MÃ¤rz 2001 ist ersichtlich, dass UV-Taggelder fÃ¼r den Zeitraum vom 5. Mai 1994 bis zum 30. November 1997 und IV-Renten fÃ¼r den Zeitraum vom 1. Mai 1995 bis zum 30. November 1997 in die Berechnung der ÃberentschÃ¤digung gemÃ¤ss Art. 40 UVG einbezogen worden sind. Die SUVA hat somit eine Globalrechnung ab Beginn bis Ende des Taggeldanspruchs vorgenommen. Nach der zitierten Rechtsprechung war dieses Vorgehen richtig und die ÃberentschÃ¤digungsberechnung insofern korrekt. Dass die von der SUVA verlangte RÃ¼ckforderung schliesslich mit IV-Rentennachzahlungen aus den Jahren 1998 und 1999 verrechnet wurden - womit nach Ansicht des BeschwerdefÃ¼hrers unzulÃ¤ssigerweise die zeitliche Kongruenz nicht berÃ¼cksichtigt wurde (vorne unter Sachverhalt 1.3) - ist vorliegend nicht von Belang, da nur die RechtmÃ¤ssigkeit der RÃ¼ckforderung Anfechtungsgegenstand ist. Der VollstÃ¤ndigkeit halber sei hier aber auf das Kreisschreiben des Bundesamtes fÃ¼r Sozialversicherung (BSV) Ã¼ber das Meldesystem und das Verrechnungswesen zwischen AHV/IV und obligatorischer Unfallversicherung, gÃ¼ltig ab 1. Januar 1997 (v.a. Rz 4008-4012) verwiesen. Danach ist bei der Verrechnung von RÃ¼ckforderungen der Unfallversicherung mit nachzuzahlenden RentenbetrÃ¤gen der IV keine zeitliche Kongruenz erforderlich.</w:t>
      </w:r>
    </w:p>
    <w:p>
      <w:r>
        <w:rPr>
          <w:b/>
        </w:rPr>
        <w:t>E. 2.3</w:t>
      </w:r>
    </w:p>
    <w:p>
      <w:r>
        <w:t>2.3.1Â Â  Es ist unbestritten und steht auf Grund der Akten fest (fÃ¼r viele: Urk. 16/1), dass der BeschwerdefÃ¼hrer von der B.___ im hier relevanten Zeitraum, das heisst vom 5. Februar 1994 (dritter Tag nach dem Unfall bzw. Beginn des Taggeldanspruchs) bis zum 30. November 1997 (Ende der Taggeldzahlungen) den vollen Lohn erhalten hat. Die B.___ ist damit im Falle des BeschwerdefÃ¼hrers ihrer in Art. 324a des Schweizerischen Obligationenrechts (OR) statuierten Lohnfortzahlungspflicht bei Unfall des Arbeitnehmers klar nachgekommen. GemÃ¤ss Art. 49 Abs. 2 UVG kommen die Taggelder dem Arbeitgeber in dem Ausmass zu, als er dem Versicherten trotz der Taggeldberechtigung Lohn bezahlt. Der Arbeitgeber kommt so in den Genuss einer gesetzlichen Subrogation (Stephan Ragg, Die Lohnfortzahlungspflicht des Arbeitgebers im System der obligatorischen Unfallversicherung, Schriften zum schweizerischen Arbeitsrecht, Heft 41, Bern 1997, S. 102 oben). Die Ansicht der Beschwerdegegnerin, der Arbeitgeber fungiere nur als Zahlstelle (Urk. 2), ist demzufolge nicht zutreffend. Das im Einspracheentscheid zitierte Urteil des EVG (BGE 110 V 10) beschlÃ¤gt ausserdem einen ganz anders gelagerten Sachverhalt, nÃ¤mlich die RÃ¼ckerstattungspflicht eines DrittempfÃ¤ngers nach Art. 47 Abs. 1 des Bundesgesetzes Ã¼ber die Alters- und Hinterlassenenversicherung (AHVG; in casu eine FÃ¼rsorgebehÃ¶rde, die im Hinblick auf erbrachte Vorschussleistungen mit ausdrÃ¼cklicher Zustimmung des Berechtigten nachzuzahlende Renten entgegennimmt). DemgegenÃ¼ber kamen hier gemÃ¤ss der in Art. 49 Abs. 2 UVG statuierten gesetzlichen Subrogation sÃ¤mtliche Unfalltaggelder der SUVA der B.___ zu, weil diese fÃ¼r die ganze Zeit der Taggeldberechtigung dem BeschwerdefÃ¼hrer weiterhin den vollen Lohn ausbezahlte. Die gesetzliche Subrogation hat auch zur Folge, dass die B.___ eventuell zu wenig ausbezahlte Taggelder fÃ¼r sich beanspruchen kÃ¶nnte, sowie, dass sie fÃ¼r allfÃ¤llig zuviel bezahlte Taggelder rÃ¼ckerstattungspflichtig wÃ¤re (vgl. auch Art. 67 Abs. 1 UVV, wonach der BezÃ¼ger unrechtmÃ¤ssig gewÃ¤hrter Leistungen rÃ¼ckerstattungspflichtig ist). Von der gesetzlichen Subrogation gemÃ¤ss Art. 49 Abs. 2 UVG zu unterscheiden ist sachverhaltsmÃ¤ssig der in Art. 40 UVG geregelte Fall der ÃberentschÃ¤digung einer versicherten Person durch das Zusammentreffen von Geldleistungen verschiedener Sozialversicherungen. Im Fall von Art. 40 UVG entsteht die Ãberversicherung nicht durch zuviel bezahlte, weil falsch berechnete Unfalltaggelder, sondern dadurch, dass zusÃ¤tzlich eine andere Sozialversicherung Geldleistungen erbringt. Ausserdem trifft die Ãberversicherung nur bei der versicherten Person ein, weshalb auch allein sie fÃ¼r die insgesamt zuviel erhaltenen Geldleistungen der Sozialversicherungen rÃ¼ckerstattungspflichtig ist.</w:t>
      </w:r>
    </w:p>
    <w:p>
      <w:r>
        <w:t>Vorliegend ist umstritten, ob die B.___ als Dienststelle die besagten Unfalltaggelder erhalten hat oder ob sie dem BeschwerdefÃ¼hrer ausbezahlt worden sind. Dies ist im Folgenden zu prÃ¼fen.</w:t>
      </w:r>
    </w:p>
    <w:p>
      <w:r>
        <w:t>2.3.2Â Â  Einerseits steht fest, dass die B.___ bei der IV-Stelle die Verrechnung von LohnrÃ¼ckforderungen in der GesamthÃ¶he von Fr. 141'142.-- fÃ¼r die Zeit von Mai 1995 bis Juni 1998 beantragt hat (Proz.-Nr. Â___Â), womit sie (sinngemÃ¤ss) geltend macht, von der SUVA keine Taggelder erhalten zu haben. Andererseits bestÃ¤tigt der Leiter Personalabteilung der B.___, A.___, der SUVA mit Schreiben vom 21. November 2002 (Urk. 16/1) in der "Sache M.___" Folgendes:</w:t>
      </w:r>
    </w:p>
    <w:p>
      <w:r>
        <w:t>"Die B.___ hat Herrn M.___ bis zu seinem Austritt am 30.6.1998 den vollen Lohn entrichtet. Anspruch auf die Rentenleistungen von IV und SUVA hatte also bis zu diesem Datum der Arbeitgeber.</w:t>
      </w:r>
    </w:p>
    <w:p>
      <w:r>
        <w:t>Als Arbeitgeber kann "der Bund" bezeichnet werden, d.h. dass die Taggelder der SUVA nach "Bern" gingen und dort in die Bundeskasse gelangten. Die B.___ selber wurde dadurch leider nicht entlastet. Das Prozedere entsprach aber vÃ¶llig korrekt dem damaligen Prinzip. Da "der Bund" damals die PrÃ¤mienzahlungen vornahm, erhob er auch Anspruch auf allfÃ¤llige Taggelder. Seit dem Jahr 2000, nachdem der Â___Â-Bereich eine Teilautonomie erlangt hat und die einzelnen Institutionen direkt Partner der SUVA sind, ist dem nicht mehr so."</w:t>
      </w:r>
    </w:p>
    <w:p>
      <w:r>
        <w:t>Diese Sachverhaltsdarstellung wird durch die von der SUVA eingereichten "TaggeldrÃ¼ckerstattungen Gutschriften auf PC-KTO Â___Â, Eidg. Kassen- und Rechnungswesen", adressiert an die EidgenÃ¶ssische Versicherungskasse, Unfalldienst, Bundesgasse 32 in 3003 Bern 3, bezÃ¼glich "Unfall Nr. Â___Â NBU M.___" (Urk. 16/2) bestÃ¤tigt. Damit steht fest, dass die SUVA die geschuldeten Taggeldleistungen (der Umfang bzw. die HÃ¶he der Taggelder ist nicht streitig) tatsÃ¤chlich erbracht hat, sie aber nicht der B.___ selber, sondern der EidgenÃ¶ssische Versicherungskasse (die SUVA selber spricht immer vom EidgenÃ¶ssischen Personalamt, wofÃ¼r aber aktenmÃ¤ssig keine Belege vorhanden sind) gutgeschrieben wurden, was angesichts des damaligen rechtlichen Status der B.___ als korrekt bezeichnet werden muss und Ã¼berdies offensichtlich der gÃ¤ngigen frÃ¼heren Praxis entsprach. Aus diesem Sachverhalt und dem Umstand, dass von keiner Seite (auch von der B.___ nicht) behauptet wird - und Ã¼berdies auch keine StÃ¼tze in den Akten fÃ¤nde -, der BeschwerdefÃ¼hrer habe neben seinem vollen Lohn via EidgenÃ¶ssische Versicherungskasse oder "Bund" zusÃ¤tzlich noch die Taggelder erhalten, folgt nun aber, dass keine ÃberentschÃ¤digung des BeschwerdefÃ¼hrers in dem Sinne vorliegt, dass er gleichzeitig Lohn und Unfalltaggelder bezogen hÃ¤tte, wie die Beschwerdegegnerin im angefochtenen Einspracheentscheid vom 5. April 2002 (Urk. 2) ausfÃ¼hrt.</w:t>
      </w:r>
    </w:p>
    <w:p>
      <w:r>
        <w:t>2.3.3Â Â  Hat der BeschwerdefÃ¼hrer aber nachweislich immer den vollen Lohn erhalten, so erweist sich die dem Einspracheentscheid beziehungsweise der RÃ¼ckforderung zugrunde liegende ÃberentschÃ¤digungsberechnung allein schon aus diesem Grund als falsch. Denn in einem neueren Urteil vom 21. MÃ¤rz 2003 (U 367/01) hat das EVG - mit vielen Hinweisen auf Rechtsprechung und Lehre - explizit ausgefÃ¼hrt, dass in Art. 40 UVG zwar ausdrÃ¼cklich vom Zusammentreffen mit anderen Sozialversicherungsleistungen die Rede sei, dass indes triftige GrÃ¼nde dafÃ¼r bestÃ¼nden, dass der Wortlaut nicht den wahren Sinn der Bestimmung wiedergebe. In dem Masse, wie eine privat- oder Ã¶ffentlichrechtliche volle Lohnfortzahlung an die Stelle des Lohnanspruchs trete, erleide die versicherte Person keinen Schaden. Die Voraussetzungen fÃ¼r einen sozialversicherungsrechtlichen Schadensausgleich seien damit nicht gegeben. Damit sei bei der ÃberentschÃ¤digungsberechnung rechnerisch der effektiv erhaltene volle Lohn sowohl beim mutmasslich entgangenen Verdienst als auch bei den erhaltenen Leistungen zu berÃ¼cksichtigen (Erw. 7.1).</w:t>
      </w:r>
    </w:p>
    <w:p>
      <w:r>
        <w:t>Der Rechtsvertreter des BeschwerdefÃ¼hrers hat Ã¼berdies beanstandet (vgl. Urk. 14/114), dass bei der ÃberentschÃ¤digungsberechnung nicht berÃ¼cksichtigt worden sei, dass der Versicherte zeitweise - im Umfang seiner gesundheitlichen MÃ¶glichkeiten - gearbeitet habe und der ihm dafÃ¼r zustehende Lohn zu Unrecht ebenfalls in die fragliche Berechnung miteinbezogen worden sei. GemÃ¤ss Art. 51 Abs. 3 UVV entspricht der mutmasslich entgangene Verdienst jenem Verdienst, den der Versicherte ohne schÃ¤digendes Ereignis erzielen wÃ¼rde (Satz 1). Das tatsÃ¤chlich erzielte Erwerbseinkommen wird angerechnet (Satz 2). Die Beschwerdegegnerin hat fÃ¼r ihre ÃberentschÃ¤digungsberechnung den mutmasslich entgangenen Verdienst konkret so berechnet (Urk. 3/1 Anhang), dass sie - ausgehend vom entsprechenden prozentualen Taggeldanspruch - den Lohnanspruch pro Tag ermittelte, beispielsweise: 60 % - vom 6. Januar bis zum 17. April 1995 - 102 Tage - Fr. 163.28/Tag - Fr. 16'654.56 Verdienstausfall. Aus dieser Aufstellung erhellt, dass die Beschwerdegegnerin auch Art. 51 Abs. 3 UVV nicht korrekt Rechnung getragen hat (vgl. auch BGE 117 V 394) und dass die VorwÃ¼rfe des Rechtsvertreters des BeschwerdefÃ¼hrers diesbezÃ¼glich zutreffend sind. Entsprechende Angaben Ã¼ber das tatsÃ¤chlich erzielte Erwerbseinkommen fehlen im Ãbrigen in den Akten (vgl. Urk. 14/105-106).</w:t>
      </w:r>
    </w:p>
    <w:p>
      <w:r>
        <w:t>2.3.4Â Â  Schliesslich hat die SUVA bei der ÃberentschÃ¤digungsberechnung dem Taggeldanspruch und den IV-Renten (Â3. Total SozialversicherungsleistungenÂ in der HÃ¶he von Fr. 364'459.70) den Posten Â4. Mutmasslicher VerdienstausfallÂ (total Fr. 310'336.32) gegenÃ¼bergestellt. Daraus (ÂZiffer 3 abzÃ¼glich Ziffer 4Â) ergab sich die ÃberentschÃ¤digung in der HÃ¶he von Fr. 54'123.38. Die SUVA ging folglich bei ihrer RÃ¼ckforderung davon aus, der BeschwerdefÃ¼hrer habe IV-Rentenleistungen erhalten. TatsÃ¤chlich sprach die IV-Stelle am 20. April 2002 dem BeschwerdefÃ¼hrer rÃ¼ckwirkend ab 1. Mai 1995 eine ganze IV-Rente sowie eine Zusatzrente fÃ¼r die Ehefrau und Kinderrenten zu. Anzumerken ist aber, dass von den daraus resultierenden umfangreichen Rentennachzahlungen der BeschwerdefÃ¼hrer selber bislang keinen einzigen Franken erhalten hat, weil die IV-Stelle diese BetrÃ¤ge mit RÃ¼ckforderungen der SUVA, der B.___ und der PKB verrechnete (s. sozialversicherungsgerichtliches Verfahren Proz.-Nr. Â___Â). Dieser Umstand allein steht aber der ÃberentschÃ¤digungsberechnung und der nachfolgenden Verrechnung nicht entgegen. Der (verwaltungsÃ¶konomische) Sinn und Zweck einer Verrechnung besteht (auch) darin, einer versicherten Person keine Sozialversicherungsleistungen auszuzahlen, welche von ihr unter anderem Titel sofort wieder zurÃ¼ckgefordert beziehungsweise zurÃ¼ckbezahlt werden mÃ¼ssten. Und dass durch die zugesprochenen IV-Rentenleistungen beim BeschwerdefÃ¼hrer eine ÃberentschÃ¤digung im Sinne von Art. 40 UVG eintreten wird, ist offensichtlich, auch wenn das genaue Ausmass - aus den oben dargelegten GrÃ¼nden - im Moment noch nicht feststeht. Davon geht auch der BeschwerdefÃ¼hrer selber aus (Urk. 1). Seiner Meinung nach ist es aber Sache der SUVA, in Koordination mit der Pensionskasse und der Dienststelle die entsprechende Ãberversicherung zu koordinieren und neu zu berechnen.</w:t>
      </w:r>
    </w:p>
    <w:p>
      <w:r>
        <w:t>Der vorliegende Fall ist ein anschauliches Beispiel dafÃ¼r, wie aus einer falsch berechneten beziehungsweise koordinierten "Ãberversicherung" eines Versicherten schliesslich fÃ¼r diesen eine "Unterversicherung" resultiert. Dennoch kann das Gericht der SUVA keine Anweisung zur Gesamtkoordination erteilen, weil eine gesetzliche Vorschrift fehlt, um ihr diese Verpflichtung aufzuerlegen. Insoweit kann dem Beschwerdeantrag nicht entsprochen werden. Die Gesamtkoordination - sofern Ã¼berhaupt von einer solchen gesprochen werden kann - liegt bei der IV-Stelle, und zwar insofern, als sie die ihr vorgelegten Verrechnungs- und DrittauszahlungsansprÃ¼che vorschriftsgemÃ¤ss zu prÃ¼fen hat beziehungsweise gehabt hÃ¤tte.</w:t>
      </w:r>
    </w:p>
    <w:p>
      <w:r>
        <w:t>2.4Â Â Â Â  Zusammengefasst ergibt sich, dass die ÃberentschÃ¤digungsberechnung der Beschwerdegegnerin nicht korrekt ist, weshalb die darauf beruhende RÃ¼ckforderung beziehungsweise der angefochtene Einspracheentscheid vom 5. April 2002 nicht geschÃ¼tzt werden kann. Der Einspracheentscheid ist demnach in teilweiser Gutheissung der Beschwerde aufzuheben und die Sache an die SUVA zur Neuberechnung der ÃberentschÃ¤digung im Sinne der ErwÃ¤gungen und anschliessendem neuem Einspracheentscheid zurÃ¼ckzuweisen.</w:t>
      </w:r>
    </w:p>
    <w:p>
      <w:r>
        <w:t>3.Â Â Â Â Â Â  Nach stÃ¤ndiger Rechtsprechung gilt die RÃ¼ckweisung der Sache an die Verwaltung zur weiteren AbklÃ¤rung und neuen VerfÃ¼gung als vollstÃ¤ndiges Obsiegen (vgl. ZAK 1987 S. 268 f. Erw. 5, mit Hinweisen), weshalb der anwaltlich vertretene BeschwerdefÃ¼hrer Anspruch auf eine - ohne RÃ¼cksicht auf den Streitwert nach der Bedeutung der Streitsache und nach dem Schwierigkeitsgrad des Prozesses zu bemessende - ProzessentschÃ¤digung hat. Die Beschwerdegegnerin ist demnach ausgangsgemÃ¤ss zu verpflichten, dem BeschwerdefÃ¼hrer eine ProzessentschÃ¤digung von Fr. 2'400.-- (inkl. Barauslagen und Mehrwertsteuer [MWSt]) zu bezahlen.</w:t>
      </w:r>
    </w:p>
    <w:p>
      <w:r>
        <w:t>Das Gericht erkennt:</w:t>
      </w:r>
    </w:p>
    <w:p>
      <w:r>
        <w:t>1.Â Â Â Â Â Â Â Â  Die Beschwerde wird in dem Sinne teilweise gutgeheissen, dass der Einspracheentscheid vom 5. April 2002 aufgehoben und die Sache an die SUVA zur Neuberechnung der ÃberentschÃ¤digung im Sinne der ErwÃ¤gungen und anschliessendem neuen Einspracheentscheid zurÃ¼ckgewiesen wird.</w:t>
      </w:r>
    </w:p>
    <w:p>
      <w:r>
        <w:t>2.Â Â Â Â Â Â Â Â  Das Verfahren ist kostenlos.</w:t>
      </w:r>
    </w:p>
    <w:p>
      <w:r>
        <w:t>3.Â Â Â Â Â Â Â Â  Die Beschwerdegegnerin wird verpflichtet, dem BeschwerdefÃ¼hrer eine ProzessentschÃ¤digung von Fr. 2'400.-- (inkl. Barauslagen und MWSt) zu bezahlen.</w:t>
      </w:r>
    </w:p>
    <w:p>
      <w:r>
        <w:t>4.Â Â Â Â Â Â Â Â  Zustellung gegen Empfangsschein an:</w:t>
      </w:r>
    </w:p>
    <w:p>
      <w:r>
        <w:t>- Rechtsanwalt Dr. Kurt Meier</w:t>
      </w:r>
    </w:p>
    <w:p>
      <w:r>
        <w:t>- Rechtsanwalt Mathias Birrer</w:t>
      </w:r>
    </w:p>
    <w:p>
      <w:r>
        <w:t>- Bundesamt fÃ¼r Gesundheit (BAG)</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des Bundesgesetzes Ã¼ber die Organisation der Bundesrechtspflege [Bundesrechtspflegegesetz/OG] in Verbindung mit Art. 106 OG und Art.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