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SV.2008.00005 vom 17. Dezember 2008</w:t>
      </w:r>
    </w:p>
    <w:p>
      <w:r>
        <w:t>ZH Sozialversicherungsgericht, 2008-12-17, DE</w:t>
      </w:r>
    </w:p>
    <w:p>
      <w:r>
        <w:rPr>
          <w:b/>
        </w:rPr>
        <w:t xml:space="preserve">Quelle: </w:t>
      </w:r>
      <w:r>
        <w:t>https://mcp.opencaselaw.ch/entscheid/zh_sozialversicherungsgericht_SV.2008.00005</w:t>
      </w:r>
    </w:p>
    <w:p>
      <w:r>
        <w:t>FR: ZH_SOZIALVERSICHERUNGSGERICHT SV.2008.00005 du 17 décembre 2008</w:t>
      </w:r>
    </w:p>
    <w:p>
      <w:r>
        <w:t>IT: ZH_SOZIALVERSICHERUNGSGERICHT SV.2008.00005 del 17 dicembre 2008</w:t>
      </w:r>
    </w:p>
    <w:p>
      <w:pPr>
        <w:pStyle w:val="Heading2"/>
      </w:pPr>
      <w:r>
        <w:t>Erwägungen</w:t>
      </w:r>
    </w:p>
    <w:p>
      <w:r>
        <w:rPr>
          <w:b/>
        </w:rPr>
        <w:t>E. 1</w:t>
      </w:r>
    </w:p>
    <w:p>
      <w:r>
        <w:t>1.1Â Â Â Â  Mit Eingabe vom 18. Juli 2007 (Urk. 2/1) liess X.___ beim Sozialversicherungsgericht des Kantons ZÃ¼rich gegen die Winterthur-Columna Stiftung fÃ¼r die berufliche Vorsorge (nachfolgend: Winterthur-Columna oder Beklagte) Klage betreffend Invalidenleistungen erheben. Das entsprechende Verfahren wurde unter der Prozessnummer BV.2007.00075 angelegt und der III. Kammer des hiesigen Gerichts zur Bearbeitung zugeteilt.</w:t>
      </w:r>
    </w:p>
    <w:p>
      <w:r>
        <w:t>Â Â Â Â Â Â Â Â  Die Winterthur-Columna schloss am 19. Oktober 2007 auf Klageabweisung unter Kosten- und EntschÃ¤digungsfolge zu Lasten der KlÃ¤gerin (vgl. Urk. 2/9 S. 2). Nach Bestellung eines unentgeltlichen Rechtsbeistands in der Person von Rechtsanwalt Dr. Markus Krapf fÃ¼r die KlÃ¤gerin und Beizug sowohl der Restakten der sozialversicherungsrechtlichen Verfahren Prozesse Nrn. UV.2002.00086 (Urk. 2/15/0-8) und UV.2002.00180 (Urk. 2/16/0-30) als auch der Akten der EidgenÃ¶ssischen Invalidenversicherung (IV; Urk. 2/14/1-134) in Sachen der KlÃ¤gerin (vgl. VerfÃ¼gung vom 26. Oktober 2007, Urk. 2/11) und Beiladung der Stiftung Auffangeinrichtung BVG zum Prozess (vgl. VerfÃ¼gung vom 6. November 2007, Urk. 2/17) modifizierte die KlÃ¤gerin im Rahmen des zweiten Schriftenwechsels (vgl. VerfÃ¼gung vom 17. Dezember 2007, Urk. 2/19) am 20. Dezember 2007 ihr Rechtsbegehren (vgl. Replik, Urk. 2/21 S. 2); die Winterthur-Columna hielt am 8. Februar 2008 am Antrag auf Klageabweisung fest (vgl. Duplik, Urk. 2/24 S. 2). In der Folge verfÃ¼gte die Referentin am 15. Februar 2008 den Abschluss des Schriftenwechsels (vgl. Urk. 2/27). Nach Eingang zweier - auf entsprechende Anordnung des hiesigen Gerichts (vgl. VerfÃ¼gungen vom 15. Februar 2008 [Urk. 2/27], vom 2. April 2008 [Urk. 2/31] und vom 14. Mai 2008 [Urk. 2/34]) verfasster - Berichte der frÃ¼heren Arbeitgeberin der KlÃ¤gerin betreffend deren ArbeitsverhÃ¤ltnis (vgl. Urk. 2/29, Urk. 2/37) und entsprechender Beilagen (Urk. 2/30/1-4) sowie der Stellungnahme der KlÃ¤gerin vom 5. Juni 2008 dazu (vgl. Urk. 2/40) wurden die Parteien am 17. Juli 2008 zur Referentenaudienz vorgeladen (vgl. Urk. 2/41/1).</w:t>
      </w:r>
    </w:p>
    <w:p>
      <w:r>
        <w:t>1.2Â Â Â Â  Im Rahmen der in der Folge am 12. September 2008 durchgefÃ¼hrten Referentenaudienz stellte die KlÃ¤gerin - unter sinngemÃ¤ssem Hinweis darauf, dass aufgrund der von der zustÃ¤ndigen Referentin und vom juristischen SekretÃ¤r gemachten Ãusserungen betreffend die Prozessaussichten mit einem anderen als auf Klageabweisung lautenden Entscheid nicht mehr gerechnet werden kÃ¶nne - ein Ausstandsbegehren gegen Sozialversicherungsrichterin Daubenmeyer, den juristischen SekretÃ¤r O. Peter sowie die weiteren mit der Beurteilung der Streitsache bereits befassten und die vorlÃ¤ufige EinschÃ¤tzung der beiden genannten Gerichtspersonen teilenden SpruchkÃ¶rperangehÃ¶rigen (vgl. Protokollauszug aus dem Prozess Nr. BV.2007.00075, Urk. 1).</w:t>
      </w:r>
    </w:p>
    <w:p>
      <w:r>
        <w:rPr>
          <w:b/>
        </w:rPr>
        <w:t>E. 2</w:t>
      </w:r>
    </w:p>
    <w:p>
      <w:r>
        <w:t>in Sachen seines MÃ¼ndels, seines VerbeistÃ¤ndeten oder Pflegekindes;</w:t>
      </w:r>
    </w:p>
    <w:p>
      <w:r>
        <w:rPr>
          <w:b/>
        </w:rPr>
        <w:t>E. 3</w:t>
      </w:r>
    </w:p>
    <w:p>
      <w:r>
        <w:t>wenn er in der Sache an einem Entscheid unterer Instanzen mitgewirkt oder als Schiedsrichter teilgenommen hat, sowie wenn er als BevollmÃ¤chtigter gehandelt oder zu gerichtlichen Handlungen Auftrag gegeben hat;</w:t>
      </w:r>
    </w:p>
    <w:p>
      <w:r>
        <w:rPr>
          <w:b/>
        </w:rPr>
        <w:t>E. 4</w:t>
      </w:r>
    </w:p>
    <w:p>
      <w:r>
        <w:t>wenn andere UmstÃ¤nde vorliegen, die ihn als befangen erscheinen lassen.</w:t>
      </w:r>
    </w:p>
    <w:p>
      <w:r>
        <w:t>1.3Â Â Â Â  Ãberdies haben die Prozessparteien - unabhÃ¤ngig vom anwendbaren Verfahrens- und Organisationsrecht - gestÃ¼tzt auf Art. 30 Abs. 1 der Bundesverfassung (BV; materiell identisch mit Art. 58 Abs. 1, erster Teilsatz alte BV) und Art. 6 Ziff. 1 der EuropÃ¤ischen Menschenrechtskonvention (EMRK) Anspruch darauf, dass ihre Sache von einem unbefangenen, unvoreingenommenen und unparteiischen Richter beurteilt wird. Es soll garantiert werden, dass keine sachfremden UmstÃ¤nde, welche ausserhalb des Prozesses liegen, in sachwidriger Weise zugunsten oder zulasten einer Partei auf das gerichtliche Urteil einwirken. Art. 30 Abs. 1 BV soll zu der fÃ¼r einen korrekten und fairen Prozess erforderlichen Offenheit des Verfahrens im Einzelfall beitragen und damit ein gerechtes Urteil ermÃ¶glichen. Die Garantie des verfassungsmÃ¤ssigen Richters wird verletzt, wenn bei objektiver Betrachtung Gegebenheiten vorliegen, die den Anschein der Befangenheit oder die Gefahr der Voreingenommenheit zu begrÃ¼nden vermÃ¶gen.</w:t>
      </w:r>
    </w:p>
    <w:p>
      <w:r>
        <w:t>Â Â Â Â Â Â Â Â  Voreingenommenheit und Befangenheit in diesem Sinne werden nach der Rechtsprechung angenommen, wenn sich im Einzelfall anhand aller tatsÃ¤chlichen und verfahrensrechtlichen UmstÃ¤nde Gegebenheiten ergeben, die geeignet sind, Misstrauen in die Unparteilichkeit des Richters zu erwecken. Diese kÃ¶nnen namentlich in einem bestimmten Verhalten des betreffenden Richters begrÃ¼ndet sein. Bei dessen Beurteilung ist nicht auf das subjektive Empfinden einer Partei abzustellen. Das Misstrauen in die Unvoreingenommenheit muss vielmehr in objektiver Weise begrÃ¼ndet erscheinen. Es genÃ¼gt, wenn UmstÃ¤nde vorliegen, die bei objektiver Betrachtung den Anschein der Befangenheit und Voreingenommenheit erwecken. FÃ¼r die Ablehnung wird nicht verlangt, dass der Richter tatsÃ¤chlich befangen ist.</w:t>
      </w:r>
    </w:p>
    <w:p>
      <w:r>
        <w:t>Â Â Â Â Â Â Â Â  Der Anschein der Befangenheit kann durch unterschiedlichste UmstÃ¤nde und Gegebenheiten erweckt werden. Dazu kÃ¶nnen nach der Rechtsprechung insbesondere vor oder wÃ¤hrend eines Prozesses abgegebene Ãusserungen eines Richters zÃ¤hlen, die den Schluss zulassen, dass sich dieser bereits eine feste Meinung Ã¼ber den Ausgang des Verfahrens gebildet hat (vgl. BGE 134 I 238 Erw. 2.1, mit Hinweisen).</w:t>
      </w:r>
    </w:p>
    <w:p>
      <w:r>
        <w:t>2.</w:t>
      </w:r>
    </w:p>
    <w:p>
      <w:r>
        <w:t>2.1Â Â Â Â  Die KlÃ¤gerin begrÃ¼ndete ihr Ausstandsbegehren unter Hinweis auf das - inzwischen als BGE 134 I 238 in der amtlichen Sammlung publizierte - Urteil des Bundesgerichts in Sachen A. vom 28. April 2008, 1B_242/2007 (Urk. 45), im Wesentlichen damit, dass Sozialversicherungsrichterin Daubenmeyer wie auch der juristische SekretÃ¤r O. Peter sich mit ihren AusfÃ¼hrungen im Rahmen der Referentenaudienz vom 12. September 2008 beziehungsweise dem empfohlenen KlagerÃ¼ckzug bereits derart "weit aus dem Fenster gelehnt" hÃ¤tten, dass ein auf Klageabweisung lautender Prozessausgang gleichsam vorgespurt sei (vgl. Protokoll der Referentenaudienz vom 12. September 2008, Urk. 1).</w:t>
      </w:r>
    </w:p>
    <w:p>
      <w:r>
        <w:t>2.2Â Â Â Â  Das Klageverfahren nach Art. 73 BVG vor dem hiesigen Gericht beruht auf dem sogenannten Referentensystem (vgl. Â§ 9 GSVGer). Dieses ist dadurch gekennzeichnet, dass eine Richterperson der zum Entscheid berufenen Kammer als Referent beziehungsweise als Referentin bezeichnet wird. In dieser Funktion sichtet und studiert dieser oder diese die vollstÃ¤ndigen Akten und bildet sich gestÃ¼tzt darauf eine vorlÃ¤ufige Meinung Ã¼ber alle sich stellenden Fragen formeller wie auch materieller Natur. Diese vorlÃ¤ufige Meinungsbildung stellt eine Etappe im Erkenntnisprozess dar, ist gekennzeichnet durch das AbwÃ¤gen von Pro und Contra der einander entgegenstehenden Positionen und bezieht gleichermassen Sachverhalts- wie formelle und materielle Rechtsfragen mit ein. Die sich daraus ergebende Auffassung beruht einzig auf den Akten und ist insoweit durch keinerlei sachfremde Elemente bestimmt. Sie erfolgt vorbehÃ¤ltlich der Diskussion und der Meinungsbildung im Richterkollegium; der Verfahrensausgang bleibt damit offen und kann nicht als ausschlaggebend vorbestimmt betrachtet werden. Die vorlÃ¤ufige Meinungsbildung und der darauf beruhende Antrag an die urteilende Kammer bringen fÃ¼r sich genommen keinerlei Voreingenommenheit zum Ausdruck und sind mit der Richtergarantie nach Art. 30 Abs. 1 BV und Art. 6 Ziff. 1 EMRK beziehungsweise nach Â§ 95 f. GVG in Verbindung mit Â§ 12 lit. a GSVGer vereinbar (vgl. dazu BGE 134 I 238 Erw. 2.3).</w:t>
      </w:r>
    </w:p>
    <w:p>
      <w:r>
        <w:t>2.3Â Â Â Â  WÃ¤hrend eine derartige vorlÃ¤ufige Meinungsbildung der Referentenperson nach dem Gesagten nicht nur zulÃ¤ssig, sondern geradezu Voraussetzung zur Verwirklichung von Sinn und Zweck des Referentensystems ist, kann deren Mitteilung nach aussen im Hinblick auf Art. 30 Abs. 1 BV und Art. 6 Ziff. 1 EMRK respektive auf Â§ 95 f. GVG in Verbindung mit Â§ 12 lit. a GSVGer Schwierigkeiten bieten.</w:t>
      </w:r>
    </w:p>
    <w:p>
      <w:r>
        <w:t>Â Â Â Â Â Â Â Â  So kÃ¶nnen Ãusserungen betreffend die Erfolgschancen eines Prozesses etwa dann problematisch erscheinen, wenn die Referentenperson es unterlassen hat, sich vorgÃ¤ngig eingehend mit den Akten und den konkreten Parteistandpunkten auseinander zu setzen beziehungsweise letztere aufgrund des Verfahrensstandes noch gar nicht kennen konnte (vgl. dazu BGE 134 I 238 Erw. 2.4).</w:t>
      </w:r>
    </w:p>
    <w:p>
      <w:r>
        <w:t>Â Â Â Â Â Â Â Â  Vorliegend gaben die Referentin und der juristische SekretÃ¤r ihre - einstweilige und unprÃ¤judizielle Sicht der Sach- und Rechtslage - im Rahmen der am 12. September 2008 durchgefÃ¼hrten Referentenaudienz (vgl. Urk. 1) beziehungsweise - zumindest ansatzweise - anlÃ¤sslich des im Hinblick auf diese gefÃ¼hrten TelefongesprÃ¤chs vom 16. Juli 2008 (Urk. 2/44) kund. Dabei erging die (vom juristischen SekretÃ¤r mitgetragene) provisorische Beurteilung der Referentin - wie aus deren AusfÃ¼hrungen (vgl. Urk. 1 S. 1) eindeutig hervorging - einerseits gestÃ¼tzt auf die zuvor eingehend studierten Akten und andererseits in umfassender Kenntnis der Parteistandpunkte. Anzumerken ist hiezu, dass im Rahmen des - schriftlichen - Verfahrens Prozess Nr. BV.2007.00075, nachdem sich beide Parteien zweimal zur Streitsache geÃ¤ussert hatten (vgl. Urk. 2/1, Urk. 2/9, Urk. 2/21, Urk. 2/24), bereits der Abschluss des Schriftenwechsels erfolgt war (vgl. VerfÃ¼gung vom 15. Februar 2008, Urk. 2/27) und die KlÃ¤gerin Ã¼berdies in der Folge am 5. Juni 2008 auch die Gelegenheit genutzt hatte, zu den beiden vom hiesigen Gericht nachtrÃ¤glich eingeholten Berichten ihrer frÃ¼heren Arbeitgeberin (Urk. 2/29 und Urk. 2/37) Stellung zu nehmen (vgl. Urk. 2/40). Die DurchfÃ¼hrung einer mÃ¼ndlichen Hauptverhandlung war nicht beantragt worden und gemÃ¤ss den Akten weder - ausnahmsweise (vgl. Art. 73 Abs. 2 BVG in Verbindung mit Â§ 19 Abs. 3 GSVGer) - geplant noch erforderlich. Dass die prognostische Beurteilung der Referentin und des zustÃ¤ndigen juristischen SekretÃ¤rs auf mangelhaften Parteistandpunkte- und Sachverhaltskenntnissen beruht hÃ¤tte, kann daher - anders als im von der KlÃ¤gerin zitierten BGE 134 I 238, bei dem die dem Ausstandsbegehren zugrunde liegende richterliche Ãusserung im mÃ¼ndlichen Verfahren vor DurchfÃ¼hrung der Hauptverhandlung erfolgte - nicht gesagt werden.</w:t>
      </w:r>
    </w:p>
    <w:p>
      <w:r>
        <w:t>Â Â Â Â Â Â Â Â  Bei der gegenÃ¼ber den Parteien gemachten Mitteilung der Erfolgschancen der Klage handelte es sich um die Kundgabe einer - vom juristischen SekretÃ¤r geteilten - persÃ¶nlichen Auffassung der Referentin, die vorgÃ¤ngig weder mit dem Kammervorsitzenden noch mit der weiteren dem SpruchkÃ¶rper angehÃ¶renden Richterin abgesprochen worden war. Der Rechtsvertreter der KlÃ¤gerin musste - als Kenner des gerichtlichen Verfahrens - wissen, dass die Referentin ausschliesslich ihre eigene vorlÃ¤ufige Sicht der Dinge und nicht etwa diejenige des gesamten zustÃ¤ndigen SpruchkÃ¶rpers wiedergab (vgl. dazu BGE 134 I 238 Erw. 2.6); so lehnte er die - nebst der Referentin - am Verfahren beteiligten Richterpersonen denn auch nur vorsichtshalber fÃ¼r den - ihm wohl wenig wahrscheinlich erscheinenden und tatsÃ¤chlich unzutreffenden - Fall, dass diese sich bereits mit der fraglichen Streitsache befasst hatten und die von der Referentin und vom juristischen SekretÃ¤r geÃ¤usserte vorlÃ¤ufige EinschÃ¤tzung teilten, ab (vgl. Urk. 1 S. 1).</w:t>
      </w:r>
    </w:p>
    <w:p>
      <w:r>
        <w:t>Â Â Â Â Â Â Â Â  Vorliegend gelangte die Referentin gestÃ¼tzt auf die Akten zum vorlÃ¤ufigen Schluss, dass sich der genaue Zeitpunkt der zur InvaliditÃ¤t fÃ¼hrenden ArbeitsunfÃ¤higkeit kaum beweisen lassen werde. Weil die KlÃ¤gerin aber im Falle der Beweislosigkeit nicht nur den Prozess gegen die Beklagte verliere, sondern zudem Gefahr laufe, der ihr von der beigeladenen Vorsorgeeinrichtung ausgerichteten Invalidenleistungen verlustig zu gehen, erweise sich im Hinblick auf diese mÃ¶gliche - mittelbare - schwerwiegende Folge eines (prognostisch als Ã¼berwiegend wahrscheinlich erscheinenden) abweisenden Urteils allenfalls ein KlagerÃ¼ckzug oder aber ein Verzicht auf eine EntscheidbegrÃ¼ndung als sinnvoll (vgl. Urk. 1). Diese Ãberlegungen hatte der juristische SekretÃ¤r dem Rechtsvertreter der KlÃ¤gerin in den GrundzÃ¼gen bereits anlÃ¤sslich des TelefongesprÃ¤chs vom 16. Juli 2008 dargelegt (vgl. entsprechende Notiz, Urk. 2/44). Die gegenÃ¼ber der KlÃ¤gerin beziehungsweise deren Rechtsvertreter abgegebene vorlÃ¤ufige Verfahrensprognose respektive die durchgefÃ¼hrte Referentenaudienz verfolgte demnach einen legitimen und durchaus im Sinne der KlÃ¤gerin liegenden Zweck, sollte diese doch auf ein - allenfalls bei Klageerhebung unberÃ¼cksichtigtes, nach eingehendem Aktenstudium aber nicht unerheblich erscheinendes - Prozessrisiko in Form des Verlusts anderweitiger AnsprÃ¼che hingewiesen werden. Zu Recht machte die KlÃ¤gerin nicht geltend (vgl. Urk. 1), dass dabei Druck auf sie ausgeÃ¼bt worden sei (vgl. dazu BGE 134 I 238 Erw. 2.4).</w:t>
      </w:r>
    </w:p>
    <w:p>
      <w:r>
        <w:t>Â Â Â Â Â Â Â Â</w:t>
      </w:r>
    </w:p>
    <w:p>
      <w:r>
        <w:t>Â Â Â Â Â Â Â Â  Einerseits legte die Referentin die GrÃ¼nde, aufgrund derer sie eher mit einer Klageabweisung rechnete, klar dar, andererseits ging aus ihren Ãusserungen - wie auch aus denjenigen des juristischen SekretÃ¤rs (vgl. Urk. 2/44 S. 1, Urk. 1 S. 1) - unmissverstÃ¤ndlich hervor, dass es sich um eine einstweilige und unprÃ¤judizielle Sicht der Sach- und Rechtslage handelte. Davon, dass sich die genannten beiden Gerichtspersonen bereits eine abschliessende Meinung gebildet hÃ¤tten und insofern voreingenommen gewesen wÃ¤ren, kann aufgrund dieser Gegebenheiten nicht die Rede sein.</w:t>
      </w:r>
    </w:p>
    <w:p>
      <w:r>
        <w:t>2.4Â Â Â Â  Zwar bestehen insofern Parallelen zum von der KlÃ¤gerin zitierten BGE 134 I 238, als sowohl im diesem zugrunde liegenden als auch im vorliegend zu beurteilenden Fall die Kontaktaufnahme, die der - nach aussen hin mitgeteilten - Verfahrensprognose vorausging, seitens der Referentenperson (beziehungsweise des juristischen SekretÃ¤rs; vgl. Urk. 2/44) erfolgte. Allerdings wurde in casu - nach am 15. Februar 2008 verfÃ¼gtem Abschluss des Schriftenwechsels (vgl. Urk. 2/27) und nachdem beweisrechtliche Vorkehrungen in Form eines Beizugs der Akten zweier frÃ¼herer sozialversicherungsgerichtlicher Prozesse (vgl. Urk. 2/11, Urk. 2/15/0-8, Urk. 2/16/0-30) und derjenigen der IV (vgl. Urk. 2/11, Urk. 2/14/1-134) in Sachen der KlÃ¤gerin sowie der Einholung eines Arbeitgeberberichts (vgl. Urk. 2/27, Urk. 2/29, Urk. 2/31, Urk. 2/32, Urk. 2/34, Urk. 2/37) getroffen worden waren, eine Referentenaudienz durchgefÃ¼hrt, die eine Diskussion betreffend das weitere Verfahren - naturgemÃ¤ss - gerade zum Ziel hatte und insofern eine gewisse - sich auf fundierte Kenntnisse sowohl der Rechtsschriften der Parteien als auch der eingereichten und beigezogenen Akten stÃ¼tzende - vorlÃ¤ufige Meinungsbildung unabdingbar machte. Im Fall, mit dem sich der genannte Bundesgerichtsentscheid befasst, signalisierte dagegen der Referent dem Rechtsvertreter des BerufungsklÃ¤gers im Rahmen eines TelefongesprÃ¤chs die voraussichtliche Aussichtslosigkeit des Verfahrens, obwohl Ersterer aufgrund des damaligen Verfahrensstandes angesichts der noch anstehenden mÃ¼ndlichen Hauptverhandlung erst rudimentÃ¤r Ã¼ber die Parteistandpunkte informiert war und auch nicht davon ausgehen konnte, dass sich bis Verfahrensabschluss keine VerÃ¤nderung der bestehenden Aktenlage mehr ergebe. Mit diesem Fall lÃ¤sst sich aber das vorliegend zu beurteilende Verhalten der Referentin und des juristischen SekretÃ¤rs nicht vergleichen.</w:t>
      </w:r>
    </w:p>
    <w:p>
      <w:r>
        <w:t>2.5Â Â Â Â  Da das von der KlÃ¤gerin geÃ¤usserte Misstrauen in die Unvoreingenommenheit der Referentin und des juristischen SekretÃ¤rs angesichts der geschilderten konkreten UmstÃ¤nde - aus objektiver Sicht - jeglicher Grundlage entbehrt, erweist sich das gegen die beiden genannten Gerichtspersonen gerichtete Ausstandsbegehren als unbegrÃ¼ndet.</w:t>
      </w:r>
    </w:p>
    <w:p>
      <w:r>
        <w:t>Das Gericht beschliesst:</w:t>
      </w:r>
    </w:p>
    <w:p>
      <w:r>
        <w:t>1.Â Â Â Â Â Â Â Â  Das Ausstandsbegehren wird abgewiesen.</w:t>
      </w:r>
    </w:p>
    <w:p>
      <w:r>
        <w:t>2.Â Â Â Â Â Â Â Â  Das Verfahren ist kostenlos.</w:t>
      </w:r>
    </w:p>
    <w:p>
      <w:r>
        <w:t>3.Â Â Â Â Â Â Â Â  Zustellung gegen Empfangsschein an:</w:t>
      </w:r>
    </w:p>
    <w:p>
      <w:r>
        <w:t>- Rechtsanwalt Dr. Markus Krapf</w:t>
      </w:r>
    </w:p>
    <w:p>
      <w:r>
        <w:t>- Winterthur-Columna Stiftung fÃ¼r die berufliche Vorsorge, Winterthur</w:t>
      </w:r>
    </w:p>
    <w:p>
      <w:r>
        <w:t>- Stiftung Auffangeinrichtung BVG</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