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SR.2019.00024 vom 24. April 2020</w:t>
      </w:r>
    </w:p>
    <w:p>
      <w:r>
        <w:t>ZH Sozialversicherungsgericht, 2020-04-24, DE</w:t>
      </w:r>
    </w:p>
    <w:p>
      <w:r>
        <w:rPr>
          <w:b/>
        </w:rPr>
        <w:t xml:space="preserve">Quelle: </w:t>
      </w:r>
      <w:r>
        <w:t>https://mcp.opencaselaw.ch/entscheid/zh_sozialversicherungsgericht_SR.2019.00024</w:t>
      </w:r>
    </w:p>
    <w:p>
      <w:r>
        <w:t>FR: ZH_SOZIALVERSICHERUNGSGERICHT SR.2019.00024 du 24 avril 2020</w:t>
      </w:r>
    </w:p>
    <w:p>
      <w:r>
        <w:t>IT: ZH_SOZIALVERSICHERUNGSGERICHT SR.2019.00024 del 24 aprile 2020</w:t>
      </w:r>
    </w:p>
    <w:p>
      <w:pPr>
        <w:pStyle w:val="Heading2"/>
      </w:pPr>
      <w:r>
        <w:t>Erwägungen</w:t>
      </w:r>
    </w:p>
    <w:p>
      <w:r>
        <w:rPr>
          <w:b/>
        </w:rPr>
        <w:t>E. 7</w:t>
      </w:r>
    </w:p>
    <w:p>
      <w:r>
        <w:t>in Verbin dung mit Ziff. 1 des Vergleichs). Die Parteien haben sodann vereinbart, das s sie das hiesige Schiedsgericht ersuchen werden , den Vergleich zu genehmigen und das vorliegende Verfahren als erledigt abzuschreiben ( Ziff.</w:t>
      </w:r>
    </w:p>
    <w:p>
      <w:r>
        <w:rPr>
          <w:b/>
        </w:rPr>
        <w:t>E. 9</w:t>
      </w:r>
    </w:p>
    <w:p>
      <w:r>
        <w:t>des Vergleichs ). Sodann haben sie vereinbart, auf die Geltendmachung von Parteientschädigun gen zu verzichten ( Ziff.</w:t>
      </w:r>
    </w:p>
    <w:p>
      <w:r>
        <w:rPr>
          <w:b/>
        </w:rPr>
        <w:t>E. 10</w:t>
      </w:r>
    </w:p>
    <w:p>
      <w:r>
        <w:t>des Vergleichs ) . Des Weiteren haben die Parteien das hiesige Gericht ersucht, auf die Auferlegung von Verfahrenskosten zu verzichten beziehungsweise diese eventuell de n Klägerinnen aufzuerlegen ( Ziff. 9 des Vergleichs ). 4 .2</w:t>
      </w:r>
    </w:p>
    <w:p>
      <w:r>
        <w:t>Der dem hiesigen Schiedsgericht eingereichte Vergleich umfasst den Streitgegen stand vollumfänglich und enthält bezüglich der Beendi gung des vorliegenden Verfahrens eine ausdrückliche Regelung. Da dieser Ver gleich auch den Interessen der Parteien angemessen Rechnung trägt und im Einklang mit der Akten- und Rechtslage steht, kann das vorliegende Verfahren daher gestützt da rauf als erledigt abgeschrieben werden. 4 . 3</w:t>
      </w:r>
    </w:p>
    <w:p>
      <w:r>
        <w:t>4 . 3 .1</w:t>
      </w:r>
    </w:p>
    <w:p>
      <w:r>
        <w:t>§ 52 GSVGer bestimmt, dass in Bezug auf die Kosten und Entschädigungen die Bestimmungen der ZPO über die Prozesskosten sinngemäss anwend bar sind. Ge mäss Art. 96 ZPO in Verbindung mit § 199 des Gesetzes über die Gerichts- und Behör denorganisation im Zivil- und Strafprozess (GOG) ist der Ta rif für Prozess kosten gemäss der Gebührenverordnung des Obergerichts ( GebV OG) anzuwen den. Gemäss § 10 GebV OG kann bei einer Erledigung des Verfahrens ohne An spruchsprüfung oder nach Säumnis erledigt die Grundgebühr gemäss §§ 4–8 GebV OG bis auf die Hälfte herabgesetzt werden. 4 . 3 .2</w:t>
      </w:r>
    </w:p>
    <w:p>
      <w:r>
        <w:t>In Abweichung von der allgemeinen Regel von § 52 GSVGer bestimmt § 47 Abs. 2 GSVGer, dass bei einer Erledigung des Prozesses im Sühnverfahren</w:t>
      </w:r>
    </w:p>
    <w:p>
      <w:r>
        <w:t>eine Gerichtskostenpauschale gemäss der Verord nung</w:t>
      </w:r>
    </w:p>
    <w:p>
      <w:r>
        <w:t>über das Schiedsgericht in Sozial versicherungsstreitigkeiten ( SGVo ) zu er h e ben ist . § 3 SGVo bestimmt, dass die Gerichtskostenpauschale zwi schen Fr. 500.-- und Fr. 5'000.-- zu liegen hat. Wird der Prozess vor Einleitung des Sühnverfah rens</w:t>
      </w:r>
    </w:p>
    <w:p>
      <w:r>
        <w:t>erledigt, kann der Betrag von Fr. 500.-- in Anwendung des Tarifs der GebV OG auch unterschritten werden (Jörg Ernst in: Christian Zünd/Brigitte Pfiffner Rauber [Hrsg.], GSVGer Kommentar , 2. Auflage, Zürich 2009, § 47 N 3 ). 4 . 3 .3</w:t>
      </w:r>
    </w:p>
    <w:p>
      <w:r>
        <w:t>Da vorliegend noch k ein Sühnverfahren eingeleitet wurde , ist von einem verhält nismässig geringen admini strativen Aufwand auszugehen. In Berücksichtigung d er Bedeutung der Streitsache und</w:t>
      </w:r>
    </w:p>
    <w:p>
      <w:r>
        <w:t>des durch die Klageerhebung verursachten administrativen Aufwandes ist eine Gerichts kostenpauschale gemäss § 3 SGVo im Betrag von Fr. 8 00 .-- zu erheben, welche gestützt auf die übereistim m enden Parteianträge im Vergleich vom 2 4. März beziehungsweise 6. April 2020 ( Urk. 9) d en Kläge rin nen aufzuerlegen ist. 4 .3.4</w:t>
      </w:r>
    </w:p>
    <w:p>
      <w:r>
        <w:t>Prozessentschädigungen sind keine zuzusprechen. Das leitende Mitglied verfügt: 1.</w:t>
      </w:r>
    </w:p>
    <w:p>
      <w:r>
        <w:t>Der Prozess wird als durch Vergleich erledigt abgeschrieben. 2.</w:t>
      </w:r>
    </w:p>
    <w:p>
      <w:r>
        <w:t>Die Gerichtskosten von Fr. 8 00 .-- werden den Klägerinnen auferlegt.</w:t>
      </w:r>
    </w:p>
    <w:p>
      <w:r>
        <w:t>Rechnung und Einzahlungsschein werden den Kostenpflichtigen nach Eintritt der Rechtskraft zuge stellt. 3.</w:t>
      </w:r>
    </w:p>
    <w:p>
      <w:r>
        <w:t>Zustellung gegen Empfangsschein an: - tarifsuisse</w:t>
      </w:r>
    </w:p>
    <w:p>
      <w:r>
        <w:t>ag - Rechtsanwalt Philipp Dreier unter Beilage je einer Kopie von Urk. 8 und Urk. 9 - Bundesamt für Gesundheit - Gesundheitsdirektion des Kantons Zürich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Schiedsgericht in Sozialversicherungsstreitigkeiten des Kantons Zürich Der Gerichtsschreiber 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