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SR.2009.00008 vom 17. August 2011</w:t>
      </w:r>
    </w:p>
    <w:p>
      <w:r>
        <w:t>ZH Sozialversicherungsgericht, 2011-08-17, DE</w:t>
      </w:r>
    </w:p>
    <w:p>
      <w:r>
        <w:rPr>
          <w:b/>
        </w:rPr>
        <w:t xml:space="preserve">Quelle: </w:t>
      </w:r>
      <w:r>
        <w:t>https://mcp.opencaselaw.ch/entscheid/zh_sozialversicherungsgericht_SR.2009.00008</w:t>
      </w:r>
    </w:p>
    <w:p>
      <w:r>
        <w:t>FR: ZH_SOZIALVERSICHERUNGSGERICHT SR.2009.00008 du 17 août 2011</w:t>
      </w:r>
    </w:p>
    <w:p>
      <w:r>
        <w:t>IT: ZH_SOZIALVERSICHERUNGSGERICHT SR.2009.00008 del 17 agosto 2011</w:t>
      </w:r>
    </w:p>
    <w:p>
      <w:pPr>
        <w:pStyle w:val="Heading2"/>
      </w:pPr>
      <w:r>
        <w:t>Erwägungen</w:t>
      </w:r>
    </w:p>
    <w:p>
      <w:r>
        <w:rPr>
          <w:b/>
        </w:rPr>
        <w:t>E. 1</w:t>
      </w:r>
    </w:p>
    <w:p>
      <w:r>
        <w:t>1.1Â Â Â Â  GemÃ¤ss Art. 89 Abs. 1 des Bundesgesetzes Ã¼ber die Krankenversicherung (KVG) sind Streitigkeiten zwischen Versicherern und Leistungserbringern durch ein Schiedsgericht zu entscheiden. Neben der sachlichen regelt das Bundesrecht auch die Ã¶rtliche ZustÃ¤ndigkeit (Art. 89 Abs. 2 KVG) sowie die ZustÃ¤ndigkeit im System des Tiers garant (Art. 89 Abs. 3 KVG) und ferner die personelle Zusammensetzung des Schiedsgerichts (Art. 89 Abs. 4 SÃ¤tze 2 und 3 KVG).</w:t>
      </w:r>
    </w:p>
    <w:p>
      <w:r>
        <w:t>Â Â Â Â Â Â Â Â  Es liegt eine Streitigkeit zwischen einem Versicherer und einem Leistungserbringer vor, weshalb die sachliche ZustÃ¤ndigkeit gegeben ist. Der Beklagte erbringt seine Leistungen in und hat somit seine stÃ¤ndige Einrichtung im Kanton ZÃ¼rich, weshalb auch die Ã¶rtliche ZustÃ¤ndigkeit zu bejahen ist. Im Ãbrigen sind sowohl die sachliche als auch die Ã¶rtliche ZustÃ¤ndigkeit nicht strittig.</w:t>
      </w:r>
    </w:p>
    <w:p>
      <w:r>
        <w:t>1.2Â Â Â Â  In Bezug auf das Verfahren legt das KVG lediglich fest, dass dieses einfach und rasch zu sein, und dass das Schiedsgericht die fÃ¼r den Entscheid erheblichen Tatsachen unter Mitwirkung der Parteien festzustellen hat, wobei es die notwendigen Beweise erhebt und in der BeweiswÃ¼rdigung frei ist (Art. 89 Abs. 5 KVG). Ferner verlangt das Bundesrecht, dass die Entscheide mit einer BegrÃ¼ndung, einer Rechtsmittelbelehrung sowie mit den Namen der Mitglieder des Gerichts versehen schriftlich erÃ¶ffnet werden (Art. 89 Abs. 6 KVG).</w:t>
      </w:r>
    </w:p>
    <w:p>
      <w:r>
        <w:t>Â Â Â Â Â Â Â Â  Im Ãbrigen bezeichnet der Kanton das Schiedsgericht (Art. 89 Abs. 4 Satz 1 KVG) und regelt das Verfahren (Art. 89 Abs. 5 Halbsatz 1 KVG), was bedeutet, dass den Kantonen eine weitgehende Gesetzgebungskompetenz zur Ausgestaltung des Verfahrens zusteht (Alfred Maurer, Das neue Krankenversicherungsrecht, Basel und Frankfurt 1996, S. 175). Ihre Schranken findet diese Gesetzgebungskompetenz - genauso wie bei der kantonalen Kompetenz zur Regelung der Zivilgerichtsbarkeit - dort, wo kantonale Verfahrensregeln den bundesrechtlichen VerfahrensgrundsÃ¤tzen widersprechen oder allgemein die Verwirklichung des materiellen Bundesrechts vereiteln (Frank/StrÃ¤uli/Messmer, Kommentar zur zÃ¼rcherischen Zivilprozessordnung, 3. Auflage, N 20 zur EinfÃ¼hrung).</w:t>
      </w:r>
    </w:p>
    <w:p>
      <w:r>
        <w:t>1.3Â Â Â Â  Im Kanton ZÃ¼rich wird das Verfahren durch die Â§Â§ 35 ff. des Gesetzes Ã¼ber das Sozialversicherungsgericht (GSVGer) und durch die Verordnung Ã¼ber das Schiedsgericht in Sozialversicherungsstreitigkeiten (SGVo) geregelt. ErgÃ¤nzend sind die Vorschriften der Zivilprozessordnung sinngemÃ¤ss anwendbar (Â§ 37 in Verbindung mit Â§Â§ 12 und 28 GSVGer).</w:t>
      </w:r>
    </w:p>
    <w:p>
      <w:r>
        <w:rPr>
          <w:b/>
        </w:rPr>
        <w:t>E. 2</w:t>
      </w:r>
    </w:p>
    <w:p>
      <w:r>
        <w:t>2.1Â Â Â Â  Das Tarifrecht gemÃ¤ss Art. 43 ff. KVG regelt, wie die Leistungserbringer fÃ¼r ihre BemÃ¼hungen und Aufwendungen entschÃ¤digt werden. FÃ¼r das ganze KVG gilt dabei der Grundsatz, dass kein Leistungserbringer, soweit eine Tarifpflicht besteht, Tarife und Preise frei bestimmen kann. Die Leistungserbringer dÃ¼rfen mit anderen Worten keine Ã¼ber die behÃ¶rdlichen oder vertraglichen Tarife hinausgehende VergÃ¼tung in Rechnung stellen (Art. 44 Abs. 1 KVG). Der Tarifschutz in weit gefasster Definition umfasst die Pflicht der Leistungserbringer und der Versicherer zur Einhaltung der massgeblichen Tarife und Preise sowohl im gegenseitigen als auch im VerhÃ¤ltnis zu den Versicherten (Gebhard Eugster, Krankenversicherung, in: Schweizerisches Bundesverwaltungsrecht, 2. A., Basel 2007, S. 678 Rz 838 u. S. 728 Rz 975).</w:t>
      </w:r>
    </w:p>
    <w:p>
      <w:r>
        <w:t>2.2Â Â Â Â  Die VergÃ¼tung physiotherapeutischer Leistungen wird durch den fÃ¼r das gesamte Gebiet der Schweiz geltenden, zwischen dem Schweizerischen Physiotherapeutenverband (SPV) einerseits und dem Konkordat Schweizerischer Krankenversicherer (heute: santÃ©suisse), der Medizinaltarif-Kommission UVG (MTK) sowie den fÃ¼r Sozialversicherungen zustÃ¤ndigen BundesÃ¤mtern abgeschlossenen Tarifvertrag vom 1. September 1997 (Tarifvertrag) bzw. dessen AnhÃ¤nge 1 (Tarif) und 2 (AusfÃ¼hrungsbestimmungen) geregelt.</w:t>
      </w:r>
    </w:p>
    <w:p>
      <w:r>
        <w:t>2.3Â Â Â Â  GemÃ¤ss den Allgemeinen Bestimmungen des Tarifs werden physiotherapeutische Leistungen grundsÃ¤tzlich mit Sitzungspauschalen vergÃ¼tet, wobei pro Therapiesitzung (nur) eine Sitzungspauschale nach den Tarif-Ziffern 7301 bis 7340 verrechnet werden kann. Dabei bildet die mit 48 Taxpunkten bewertete Tarif-Ziffer 7301 fÃ¼r Âallgemeine PhysiotherapieÂ den Grundtatbestand; nach ihr sind alle Einzel- oder Kombinationsbehandlungen abzurechnen, die nicht ausdrÃ¼cklich unter den Tarif-Ziffern 7311 bis 7340 aufgefÃ¼hrt werden (vgl. Tarif-Ziffer 7301). Unter Ziffer 7311 erlaubt der Tarif Âaufwendige BewegungstherapieÂ mit 77 Taxpunkten abzurechnen. Darunter fallen folgende TatbestÃ¤nde (vgl. Tarif-Ziffer 7311):</w:t>
      </w:r>
    </w:p>
    <w:p>
      <w:r>
        <w:t>- ÂAufwendige Bewegungstherapie bei cerebralen und/oder medullÃ¤ren BewegungsstÃ¶rungen (inkl. Polyradiculitiden, z.B. Guillain-BarrÃ©) oder schweren funktionellen StÃ¶rungen unter erschwerten UmstÃ¤nden (Alter, Allgemeinzustand, HirnfunktionsstÃ¶rungen).</w:t>
      </w:r>
    </w:p>
    <w:p>
      <w:r>
        <w:t>- Aufwendige bewegungstherapeutische Behandlung mehrerer Gliedmassen bei mehrfach-verletzten, mehrfach-operierten oder multimorbiden Patienten.</w:t>
      </w:r>
    </w:p>
    <w:p>
      <w:r>
        <w:t>- Atemtherapie bei schweren LungenventilationsstÃ¶rungen.Â</w:t>
      </w:r>
    </w:p>
    <w:p>
      <w:r>
        <w:t>Â Â Â Â Â Â Â Â  Ferner kann gemÃ¤ss den AusfÃ¼hrungen unter Tarif-Ziffer 7311 der Versicherer nach Gesuchstellung die Verrechnung der Position 7311 fÃ¼r weitere Indikationen bewilligen.</w:t>
      </w:r>
    </w:p>
    <w:p>
      <w:r>
        <w:rPr>
          <w:b/>
        </w:rPr>
        <w:t>E. 3</w:t>
      </w:r>
    </w:p>
    <w:p>
      <w:r>
        <w:t>3.1Â Â Â Â  Der KlÃ¤ger stellt sich auf den Standpunkt, bei der Patientin C. M. seien Ansatztendinosen im linken Oberschenkel und an beiden FÃ¼ssen und Fersen diagnostiziert worden. Es seien also drei unabhÃ¤ngig voneinander liegende KÃ¶rperregionen betroffen. Deren Behandlung erfordere lokale passive Massnahmen, womit MultimorbiditÃ¤t vorliege. Die in diesem Fall erschwerenden UmstÃ¤nde ergÃ¤ben sich aus der KomplexitÃ¤t der Symptome an verschiedenen Bereichen an zwei ExtremitÃ¤ten und Rumpf. Auch die Tatsache, dass angesichts der Schwere des Falles insgesamt drei mal neun Behandlungseinheiten Ã¤rztlich verordnet worden seien, bestÃ¤tige die Notwendigkeit einer aufwendigen Bewegungstherapie. AnlÃ¤sslich aller Therapieeinheiten seien passive aufwendige Massnahmen gemÃ¤ss der Ã¤rztlichen Verordnung angewandt worden (Urk. 1 S. 8 f.).</w:t>
      </w:r>
    </w:p>
    <w:p>
      <w:r>
        <w:t>3.2Â Â Â Â Â Â Â Â  DemgegenÃ¼ber macht die Beklagte geltend, bei der Umschreibung der AusnahmetatbestÃ¤nde, welche die Anwendung der Tarif-Ziffer 7311 erlaubten, habe jedes Kriterium eine eigenstÃ¤ndige Bedeutung und mÃ¼ssten jeweils alle Kriterien kumulativ erfÃ¼llt sein. Von MultimorbiditÃ¤t kÃ¶nne bei muskuloskelettalen StÃ¶rungen nicht bereits dann gesprochen werden, wenn mehrere KÃ¶rperteile von einer Krankheit betroffen seien, sondern erst dann, wenn mehrere Krankheitsbilder vorlÃ¤gen, welche unterschiedliche TherapieansÃ¤tze erforderten. Zudem bedÃ¼rfe es fÃ¼r die Anwendung der Tarif-Ziffer 7311 zusÃ¤tzlicher erschwerender UmstÃ¤nde, welche in diesem Fall nicht ausgewiesen seien (Urk. 20 S. 3 f.).</w:t>
      </w:r>
    </w:p>
    <w:p>
      <w:r>
        <w:t>3.3Â Â Â Â  Die PVK sieht in ihrem Schlichtungsvorschlag vom 7. Oktober 2009 das Kriterium der MultimorbiditÃ¤t im Sinne des zweiten Tatbestands von Tarif-Ziffer 7311 als erfÃ¼llt an, da drei unabhÃ¤ngig voneinander liegende Problemfelder vorlÃ¤gen und zwei Gliedmassen betroffen seien. Als aufwendige Behandlung im Sinne dieser Bestimmung anerkennt die PVK aber nur die initiale passive Therapie (vgl. Urk. 12/a).</w:t>
      </w:r>
    </w:p>
    <w:p>
      <w:r>
        <w:rPr>
          <w:b/>
        </w:rPr>
        <w:t>E. 4</w:t>
      </w:r>
    </w:p>
    <w:p>
      <w:r>
        <w:t>4.1Â Â Â Â  Strittig ist die richtige Interpretation des zweiten Tatbestands von Tarif-Ziffer 7311. Die vom KlÃ¤ger erhobene VergÃ¼tungsforderung ergibt sich ebenso aus seiner Auslegung der besagten Tarifbestimmung, wie sich die von der Beklagten widerklageweise erhobene RÃ¼ckforderung aus ihrer Interpretation ergibt.</w:t>
      </w:r>
    </w:p>
    <w:p>
      <w:r>
        <w:t>4.2Â Â Â Â  Bei der Auslegung von Tarif-Ziffer 7311 ist zunÃ¤chst zu beachten, dass es sich dabei um eine Tarifbestimmung handelt, welche ausnahmsweise eine gegenÃ¼ber der Abrechnung nach Tarif-Ziffer 7301 hÃ¶here VergÃ¼tung von Physiotherapieleistungen erlaubt. Dabei verlangt der sowohl im Gesetz (Art. 56 KVG) als auch im Tarifvertrag (Art. 5 Abs. 2) als auch in den Allgemeinen Bestimmungen des Tarifs verankerte Grundsatz der Wirtschaftlichkeit eine restriktive Interpretation der AusnahmetatbestÃ¤nde. Unter diesem Aspekt ist der Ansicht der Beklagten zu folgen, dass bei der Umschreibung der AusnahmetatbestÃ¤nde, welche die Anwendung der Tarif-Ziffer 7311 erlaubten, grundsÃ¤tzlich jedes Kriterium eine eigenstÃ¤ndige Bedeutung hat und jeweils alle Kriterien kumulativ erfÃ¼llt sein mÃ¼ssen.</w:t>
      </w:r>
    </w:p>
    <w:p>
      <w:r>
        <w:t>4.3Â Â Â Â  Sodann ist hinsichtlich der PVK festzuhalten, dass es sich bei ihr um ein gemeinsames, paritÃ¤tisch zusammengesetztes Organ der vertragschliessenden Parteien des Tarifvertrags handelt (Art. 9 Abs. 1 des Tarifvertrags). Zu ihren Aufgaben gehÃ¶rt die authentische Interpretation der Tarifbestimmungen im Sinne der vertragschliessenden Parteien (Art. 9 Abs. 4 des Tarifvertrags). Einer durch die PVK vorgenommenen Auslegung von Tarifbestimmungen kommt daher eine erhÃ¶hte Bedeutung zu. Sie ist Bestandteil der den Tarifvertragsparteien von Gesetzes wegen zustehenden Befugnis zur privatautonomen Regelung der Rechtsbeziehungen zwischen Leistungserbringern und Versicherern (vgl. Art. 43 ff. KVG).</w:t>
      </w:r>
    </w:p>
    <w:p>
      <w:r>
        <w:rPr>
          <w:b/>
        </w:rPr>
        <w:t>E. 4.4</w:t>
      </w:r>
    </w:p>
    <w:p>
      <w:r>
        <w:t>4.4.1Â Â  Unter dem in ErwÃ¤gung 4.2 genannten Aspekt kann beim zweiten Tatbestand von Tarif-Ziffer 7311 nicht bereits aus den tatbestÃ¤ndlichen Kriterien ÂBetroffenheit mehrerer GliedmassenÂ und ÂMultimorbiditÃ¤tÂ bzw. ÂMehrfach-VerletzungÂ auf die Notwendigkeit einer aufwendigen Behandlung geschlossen werden. Denn, wenn in den beiden ersten TatbestÃ¤nden von Tarif-Ziffer 7311 - nicht jedoch im dritten - der bereits in der Betitelung der Ziffer vorkommende Begriff Âaufwendige BewegungstherapieÂ bzw. Âaufwendige bewegungstherapeutische BehandlungÂ wiederholt wird, bedeutet dies, dass nach der Ansicht der Autoren dieser Tatbestandsumschreibungen auch eine nicht aufwendige Behandlung mehrerer Gliedmassen bei multimorbiden Patienten denkbar ist. Dies im Gegensatz zur Atemtherapie bei schweren LungenventilationsstÃ¶rungen, welche an sich als aufwendige Behandlung angesehen wird.</w:t>
      </w:r>
    </w:p>
    <w:p>
      <w:r>
        <w:t>Â Â Â Â Â Â Â Â  Der Auffassung des KlÃ¤gers, im vorliegenden Fall sei das Kriterium der aufwendigen Behandlung bereits aufgrund der KomplexitÃ¤t der Symptome an verschiedenen Bereichen an zwei ExtremitÃ¤ten und Rumpf erfÃ¼llt, kann nicht gefolgt werden. Ebenso wenig lÃ¤sst sich aus der sukzessiven Verordnung mehrerer Serien von Physiotherapie schliessen, dass die einzelnen Behandlungen aufwendig wÃ¤ren.</w:t>
      </w:r>
    </w:p>
    <w:p>
      <w:r>
        <w:t>4.4.2Â Â  Auch die - vom KlÃ¤ger und von der PVK vertretene - Auffassung, dass das Kriterium der MultimorbiditÃ¤t bereits dann erfÃ¼llt sei, wenn die Symptomatik derselben StÃ¶rung mit Krankheitswert in mehreren Bereichen von zwei Gliedmassen auftritt, steht in einem gewissen Widerspruch zum Grundsatz, dass bei der Umschreibung der AusnahmetatbestÃ¤nde jedes Kriterium eine eigenstÃ¤ndige Bedeutung hat und jeweils alle Kriterien kumulativ erfÃ¼llt sein mÃ¼ssen (E. 4.2).</w:t>
      </w:r>
    </w:p>
    <w:p>
      <w:r>
        <w:t>Â Â Â Â Â Â Â Â  Im Grunde genommen ist MultimorbiditÃ¤t im Sinne des Vorliegens mehrerer Erkrankungen als Tatbestandskriterium nÃ¤mlich entbehrlich, wenn nur auf das Auftreten der Symptomatik an mehreren Gliedmassen abgestellt wird. Auf der anderen Seite ist aber zu beachten, dass auch bei den zur MultimorbiditÃ¤t alternativen Kriterien der Mehrfach-Verletzung und bei der Mehrfach-Operation nicht auf die spezifische Art der Verletzung oder des chirurgischen Eingriffs abgestellt wird. Zudem erscheint es als fraglich, ob MultimorbiditÃ¤t im Sinne einer diagnostischen Differenzierung ein taugliches - und damit sachlich zu rechtfertigendes - Kriterium fÃ¼r die Beurteilung des physiotherapeutisch nÃ¶tigen Aufwands ist. Denn einerseits folgt aus einer diagnostischen Vielfalt nicht zwingend die Notwendigkeit unterschiedlicher TherapieansÃ¤tze und andererseits kann auch dasselbe Krankheitsbild - je nachdem, wo und wie ausgeprÃ¤gt die Symptomatik auftritt, sowie regelmÃ¤ssig (auch bei der nach Tarif-Ziffer 7301 abzurechnenden Behandlung) im Verlauf - unterschiedliche TherapieansÃ¤tze erforderlich machen.</w:t>
      </w:r>
    </w:p>
    <w:p>
      <w:r>
        <w:t>Â Â Â Â Â Â Â Â  Wenn die PVK auch ohne Vorliegen einer eigentlichen MultimorbiditÃ¤t den vom KlÃ¤ger fÃ¼r die erste Behandlungsserie substanziiert belegten aussergewÃ¶hnlich grossen Anteil an passiver Therapie als weitere Indikation fÃ¼r die Abrechnung nach der Tarif-Ziffer 7311 anerkannt hat, hat sie damit eine Auslegung dieser Tarifbestimmung vorgenommen, welche das Gericht als vertretbare Ausnahme vom Grundsatz erachtet, wonach fÃ¼r die Anwendung der Tarif-Ziffer 7311 alle Kriterien kumulativ erfÃ¼llt sein mÃ¼ssen. Aus diesem Grund erweist sich die entsprechende Bezahlung der Rechnung des KlÃ¤gers in der HÃ¶he von Fr. 738.50 durch die Beklagte als rechtens und ist die Widerklage abzuweisen.</w:t>
      </w:r>
    </w:p>
    <w:p>
      <w:r>
        <w:t>4.5Â Â Â Â  Soweit der KlÃ¤ger unter Berufung auf den Schlichtungsvorschlag der PVK geltend macht, dass alle 27 verordneten Physiotherapieeinheiten auch passiver Therapiemassnahmen bedurften, weshalb sÃ¤mtliche Leistungen zu Recht nach dieser Ziffer abgerechnet worden seien, ist Folgendes festzuhalten:</w:t>
      </w:r>
    </w:p>
    <w:p>
      <w:r>
        <w:t>4.5.1Â Â Â Â Â Â Â Â  Ausweislich der beigezogenen Akten des Schlichtungsverfahrens (Urk. 12/a-h) hat der KlÃ¤ger der PVK am 23. Februar 2009 die am 9. Dezember 2008 verordnete und am 22. Dezember 2008 zur Kostengutsprache nach Tarif-Ziffer 7311 angemeldete erste der strittigen Behandlungsserien zur Beurteilung vorgelegt (vgl. Urk. 12/b Ziff. 1.8) und dabei geltend gemacht, in diesem Fall seien zuerst umfangreiche lokale passive Massnahmen erforderlich, fÃ¼r einen langfristig gesicherten Therapieerfolg aber selbstverstÃ¤ndlich auch zusÃ¤tzliche aktive Therapie (Urk. 12/b Ziff. 1.7).</w:t>
      </w:r>
    </w:p>
    <w:p>
      <w:r>
        <w:t>Â Â Â Â Â Â Â Â  Mit Fax vom 29. April 2009 hat der KlÃ¤ger zwar noch Verordnung (Urk. 12/g), Antrag auf Kostengutsprache (Urk. 12/h) und Abrechnung (Urk. 12/e) zur ersten Behandlungsserie nachgereicht, nicht aber einen weiteren Antrag oder eine BegrÃ¼ndung fÃ¼r die Abrechnung der zweiten Behandlungsserie nach der Tarif-Ziffer 7311. Von der dritten strittigen Serie erhielt die PVK gar keine Kenntnis.</w:t>
      </w:r>
    </w:p>
    <w:p>
      <w:r>
        <w:t>Â Â Â Â Â Â Â Â  Aufgrund der Vorbringen des KlÃ¤gers mussten demnach sowohl die PVK als auch die am Schlichtungsverfahren beteiligte Beklagte in tatsÃ¤chlicher Hinsicht davon ausgehen, dass das Therapiekonzept des KlÃ¤gers fÃ¼r die Patientin C. M. in einer ersten Serie von Behandlungen eine Ã¼berwiegend passive und damit aussergewÃ¶hnlich aufwendige Behandlung sowie fÃ¼r die aktenkundige zweite (sowie allfÃ¤llige weitere) Folgeserien einen Ãbergang zu einer weniger aufwendigen aktiven Therapie vorsah. Dieses Therapiekonzept prÃ¼fte die PVK im Hinblick auf die ErfÃ¼llung der Voraussetzungen fÃ¼r die Abrechung nach der Tarif-Ziffer 7311 und entsprechend diesem Therapiekonzept formulierte die PVK ihren Schlichtungsvorschlag.</w:t>
      </w:r>
    </w:p>
    <w:p>
      <w:r>
        <w:t>4.5.2Â Â  In seiner KlagebegrÃ¼ndung verkÃ¼rzt der KlÃ¤ger die Kernaussage des PVK-Schlichtungsvorschlags zu Unrecht dahingehend, dass die Voraussetzungen fÃ¼r die Abrechnung nach der Tarif-Ziffer 7311 so lange als erfÃ¼llt anzusehen seien, wie passive Therapiemassnahmen nÃ¶tig seien (Urk. 1 S. 8). Dabei verkennt er, dass nicht die Notwendigkeit passiver Therapiemassen an sich Indikator fÃ¼r eine aufwendige Behandlung im Sinne von Tarif-Ziffer 7311 sein kann - passive Therapiemassen kommen auch im Rahmen der allgemeinen Physiotherapie nach Tarif-Ziffer 7301 zur Anwendung -, sondern vielmehr deren - indizierter - aussergewÃ¶hnlich grosser Anteil an den gesamten Physiotherapieleistungen. Wenn man - der Beurteilung der PVK folgend - im vorliegenden Fall das mit einem aussergewÃ¶hnlich grossen Anteil an passiver Behandlung begrÃ¼ndete Gesuch um Abrechnung der ersten Behandlungsserie nach Tarif-Ziffer 7311 positiv beurteilt und Âim weiteren Verlauf der BehandlungÂ einen Ãbergang zu aktiver, nach Tarif-Ziffer 7301 abzurechnender Therapie als angezeigt erachtet, ist das keineswegs so zu verstehen, dass der KlÃ¤ger so lange nach Tarif-Ziffer 7311 abrechnen durfte als er - auch noch - passive Therapiemassen fÃ¼r nÃ¶tig erachtete.</w:t>
      </w:r>
    </w:p>
    <w:p>
      <w:r>
        <w:t>4.5.3Â Â Â Â Â Â Â Â  Vielmehr ist fÃ¼r die Beantwortung der Frage, wie lange aufgrund eines aussergewÃ¶hnlich hohen notwendigen Anteils an initialer passiver Therapie nach der Tarif-Ziffer 7311 abgerechnet werden darf, davon auszugehen, dass bereits die Abrechnung der ersten Serie nach dieser Ziffer nur ausnahmsweise (in Analogie zu einem Ausnahmetatbestand, vgl. E. 4.4.2) zulÃ¤ssig ist. Dem Rechnung tragend und in BerÃ¼cksichtigung der Erfahrungstatsache, dass passive TherapieansÃ¤tze vor allem am Behandlungsbeginn zur Anwendung kommen, muss die Abrechnung weiterer Behandlungsserien nach der Tarif-Ziffer 7311 auf jene seltenen FÃ¤lle beschrÃ¤nkt werden, in denen aufgrund des bisherigen Verlaufs nachweisbar noch kein Ãbergang zu (auch) aktiver Therapie mÃ¶glich gewesen ist.</w:t>
      </w:r>
    </w:p>
    <w:p>
      <w:r>
        <w:t>Â Â Â Â Â Â Â Â  Dass im vorliegenden Fall wÃ¤hrend der ganzen ersten Behandlungsserie notwendigerweise ausschliesslich passive Behandlung zur Anwendung gekommen und - aufgrund eines nicht dem ursprÃ¼nglichen Behandlungskonzept (vgl. E. 4.5.1) entsprechenden Verlaufs - auch in der zweiten und dritten Serie noch kein Ãbergang zu (auch) aktiver Therapie mÃ¶glich gewesen sei, hat der KlÃ¤ger weder im PVK-Verfahren vorgebracht, noch macht er solches im vorliegenden Verfahren geltend. Vielmehr weist er in tatsÃ¤chlicher Hinsicht selbst darauf hin, dass die Behandlung wÃ¤hrend der RechtshÃ¤ngigkeit des PVK-Verfahrens weitergelaufen sei und 27 aktive und passive Behandlungseinheiten umfasst habe (Urk. 1 S. 7). Damit sind die Voraussetzungen fÃ¼r eine - ausnahmsweise - Abrechnung auch der zweiten und der dritten Behandlungsserie nach der Tarif-Ziffer 7311 nicht ausgewiesen. Aus diesem Grund ist auch die Klage abzuweisen.</w:t>
      </w:r>
    </w:p>
    <w:p>
      <w:r>
        <w:t>6.Â Â Â Â Â Â Â Â  AusgangsgemÃ¤ss sind die in sinngemÃ¤sser Anwendung der zivilprozessualen Vorschriften (Â§ 52 GSVGer) auf Fr. 1'000.-- festzusetzenden Gerichtskosten zu zwei Dritteln dem KlÃ¤ger sowie zu einem Drittel der Beklagten aufzuerlegen.</w:t>
      </w:r>
    </w:p>
    <w:p>
      <w:r>
        <w:t>Â Â Â Â Â Â Â Â  Ferner rechtfertigt es sich, die ParteientschÃ¤digungen wettzuschlagen.</w:t>
      </w:r>
    </w:p>
    <w:p>
      <w:r>
        <w:t>Das Schiedsgericht erkennt:</w:t>
      </w:r>
    </w:p>
    <w:p>
      <w:r>
        <w:t>1.Â Â Â Â Â Â Â Â  Die Klage und die Widerklage werden abgewiesen.</w:t>
      </w:r>
    </w:p>
    <w:p>
      <w:r>
        <w:t>2.Â Â Â Â Â Â Â Â  Die Gerichtskosten von Fr. 1000.-- werden dem KlÃ¤ger zu zwei Dritteln sowie der Beklagten zu einem Drittel auferlegt. Rechnung und Einzahlungsschein werden den Kostenpflichtigen nach Eintritt der Rechtskraft zugestellt.</w:t>
      </w:r>
    </w:p>
    <w:p>
      <w:r>
        <w:t>3.Â Â Â Â Â Â Â Â  Es werden keine ProzessentschÃ¤digung zugesprochen.</w:t>
      </w:r>
    </w:p>
    <w:p>
      <w:r>
        <w:t>4.Â Â Â Â Â Â Â Â Â Â  Zustellung gegen Empfangsschein an:</w:t>
      </w:r>
    </w:p>
    <w:p>
      <w:r>
        <w:t>- RechtsanwÃ¤ltin Christine Boldi-Goetschy</w:t>
      </w:r>
    </w:p>
    <w:p>
      <w:r>
        <w:t>- KPT Krankenkasse AG</w:t>
      </w:r>
    </w:p>
    <w:p>
      <w:r>
        <w:t>- Bundesamt fÃ¼r Gesundheit</w:t>
      </w:r>
    </w:p>
    <w:p>
      <w:r>
        <w:t>- Gesundheitsdirektion des Kantons ZÃ¼rich</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