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SR.2005.00004 vom 9. Juni 2008</w:t>
      </w:r>
    </w:p>
    <w:p>
      <w:r>
        <w:t>ZH Sozialversicherungsgericht, 2008-06-09, DE</w:t>
      </w:r>
    </w:p>
    <w:p>
      <w:r>
        <w:rPr>
          <w:b/>
        </w:rPr>
        <w:t xml:space="preserve">Quelle: </w:t>
      </w:r>
      <w:r>
        <w:t>https://mcp.opencaselaw.ch/entscheid/zh_sozialversicherungsgericht_SR.2005.00004</w:t>
      </w:r>
    </w:p>
    <w:p>
      <w:r>
        <w:t>FR: ZH_SOZIALVERSICHERUNGSGERICHT SR.2005.00004 du 9 juin 2008</w:t>
      </w:r>
    </w:p>
    <w:p>
      <w:r>
        <w:t>IT: ZH_SOZIALVERSICHERUNGSGERICHT SR.2005.00004 del 9 giugno 2008</w:t>
      </w:r>
    </w:p>
    <w:p>
      <w:pPr>
        <w:pStyle w:val="Heading2"/>
      </w:pPr>
      <w:r>
        <w:t>Erwägungen</w:t>
      </w:r>
    </w:p>
    <w:p>
      <w:r>
        <w:rPr>
          <w:b/>
        </w:rPr>
        <w:t>E. 1</w:t>
      </w:r>
    </w:p>
    <w:p>
      <w:r>
        <w:t>1.1Â Â Â Â  GemÃ¤ss Art. 89 Abs. 1 des Bundesgesetzes Ã¼ber die Krankenversicherung (KVG) sind Streitigkeiten zwischen Versicherern und Leistungserbringern durch ein Schiedsgericht zu entscheiden. Neben der sachlichen regelt das Bundesrecht auch die Ã¶rtliche ZustÃ¤ndigkeit (Art. 89 Abs. 2 KVG) sowie die ZustÃ¤ndigkeit im System des Tiers garant (Art. 89 Abs. 3 KVG) und ferner die personelle Zusammensetzung des Schiedsgerichts (Art. 89 Abs. 4 SÃ¤tze 2 und 3 KVG).</w:t>
      </w:r>
    </w:p>
    <w:p>
      <w:r>
        <w:t>Â Â Â Â Â Â Â Â  In Bezug auf das Verfahren legt das KVG lediglich fest, dass dieses einfach und rasch zu sein habe und, dass das Schiedsgericht die fÃ¼r den Entscheid erheblichen Tatsachen unter Mitwirkung der Parteien festzustellen habe, wobei es die notwendigen Beweise erhebt und in der BeweiswÃ¼rdigung frei ist (Art. 89 Abs. 5 KVG). Ferner verlangt das Bundesrecht, dass die Entscheide mit einer BegrÃ¼ndung, einer Rechtsmittelbelehrung sowie mit den Namen der Mitglieder des Gerichts versehen schriftlich erÃ¶ffnet werden (Art. 89 Abs. 6 KVG).</w:t>
      </w:r>
    </w:p>
    <w:p>
      <w:r>
        <w:t>Â Â Â Â Â Â Â Â  Im Ãbrigen bezeichnet der Kanton das Schiedsgericht (Art. 89 Abs. 4 Satz 1 KVG) und regelt das Verfahren (Art. 89 Abs. 5 Halbsatz 1 KVG), was bedeutet, dass den Kantonen eine weitgehende Gesetzgebungskompetenz zur Ausgestaltung des Verfahrens zusteht (Alfred Maurer, Das neue Krankenversicherungsrecht, Basel und Frankfurt 1996, S. 175). Ihre Schranken findet diese Gesetzgebungskompetenz - genauso wie bei der kantonalen Kompetenz zur Regelung der Zivilgerichtsbarkeit - dort, wo kantonale Verfahrensregeln den bundesrechtlichen VerfahrensgrundsÃ¤tzen widersprechen oder allgemein die Verwirklichung des materiellen Bundesrechts vereiteln (Frank/StrÃ¤uli/Messmer, Kommentar zur zÃ¼rcherischen Zivilprozessordnung, 3. Auflage, N 20 zur EinfÃ¼hrung).</w:t>
      </w:r>
    </w:p>
    <w:p>
      <w:r>
        <w:t>1.2Â Â Â Â  Im Kanton ZÃ¼rich wird das Verfahren durch die Â§Â§ 35 ff. des Gesetzes Ã¼ber das Sozialversicherungsgericht (GSVGer) und durch die Verordnung Ã¼ber das Schiedsgericht in Sozialversicherungsstreitigkeiten (SGVo) geregelt. ErgÃ¤nzend sind die Vorschriften der Zivilprozessordnung (ZPO) und des Gerichtsverfassunggesetztes (GVG) anwendbar (Â§ 37 in Verbindung mit Â§Â§ 12 und 28 GSVGer).</w:t>
      </w:r>
    </w:p>
    <w:p>
      <w:r>
        <w:t>Â Â Â Â Â Â Â Â  Im Lichte dieser Vorschriften sind zunÃ¤chst die prozessualen Fragen, insbesondere die Besetzung des Schiedsgerichts, die Parteienbezeichnung, die gehÃ¶rige Einleitung des Prozesses sowie die Berechtigung der Parteien und ihrer Vertreter zur ProzessfÃ¼hrung zu prÃ¼fen.</w:t>
      </w:r>
    </w:p>
    <w:p>
      <w:r>
        <w:rPr>
          <w:b/>
        </w:rPr>
        <w:t>E. 2</w:t>
      </w:r>
    </w:p>
    <w:p>
      <w:r>
        <w:t>2.1Â Â Â Â  Der Beklagte bezweifelt die Verfassungs- und GesetzmÃ¤ssigkeit des angerufenen Schiedsgerichts. In erster Linie stellt er die gesetzlichen Bestimmungen betreffend die Zusammensetzung und das Verfahren des Schiedsgerichts in Frage (Urk. 15 S. 12 ff. Ziff. 1.5.4 f. sowie die dort zitierten Beilagen). Die fÃ¼r das Schiedsgericht massgeblichen Bestimmungen Ã¼ber den Bestand und die Zusammensetzung des Gerichts sowie das Verfahren betreffend Streitigkeiten zwischen Versicherern und Leistungserbringern wurden in vorstehender ErwÃ¤gung 1 genannt. Ãber die Ãbereinstimmung mit den verfassungsrechtlichen GrundsÃ¤tzen hat es nicht zu befinden. Ebenso wenig hat es die Angemessenheit der massgeblichen gesetzlichen Bestimmungen zu beurteilen. Diese Bestimmungen sind fÃ¼r das Gericht verbindlich. Auf diese vorwiegend politischen EinwÃ¤nde ist nicht nÃ¤her einzugehen.</w:t>
      </w:r>
    </w:p>
    <w:p>
      <w:r>
        <w:t>2.2Â Â Â Â  Keine Beurteilungskompetenz kommt dem Schiedsgericht im Zusammenhang mit den VorgÃ¤ngen ausserhalb des Klageverfahrens zu. Auf die diesbezÃ¼glichen RÃ¼gen (vgl. Urk. 15 S. 16 f. Ziff. 1.5.5.4 f. und S. 27 f. Ziff. 2.1.1 f., S. 65 Ziff. 2.7.1) kann somit vorliegend nicht eingegangen werden.</w:t>
      </w:r>
    </w:p>
    <w:p>
      <w:r>
        <w:t>2.3Â Â Â Â  Nicht nÃ¤her einzugehen ist auf die wiederholt erhobene Kritik betreffend nicht durchgefÃ¼hrter SÃ¼hnverhandlung und nicht durchgefÃ¼hrtem zweiten Schriftenwechsel (vgl. Urk. 15 S. 18 Ziff. 1.5.5.6.1, S. 21 Ziff. 1.6 und S. 73 Ziff. 2.7.5.3). Hierzu wurde bereits in den VerfÃ¼gungen vom 9. Mai 2006 (Urk. 12 S. 4 f. Ziff. Erw. 2), vom 17. August 2007 (Urk. 17 S. 4) und vom 5. September 2006 Stellung genommen (Urk. 20 S. 4 f. Erw. 1). Weitere AusfÃ¼hrungen dazu erÃ¼brigen sich.</w:t>
      </w:r>
    </w:p>
    <w:p>
      <w:r>
        <w:t>2.4Â Â Â Â  Der Beklagte rÃ¼gt des Weiteren die Verfahrensleitung. Er macht geltend, die Klage sei inhaltlich ungenÃ¼gend und gleichwohl zugelassen worden. Des Weiteren sei eine Ârechtswidrige Ãberweisung ins KPKVerfahrenÂ erfolgt und schliesslich seien beklagtische Anfragen und VerfahrensantrÃ¤ge systematisch nicht behandelt worden (Urk. 15 S. 21 Ziff. 1.7.1, S. 28 Ziff. 2.1.3 und S. 71 ff. Ziff. 2.7.5).</w:t>
      </w:r>
    </w:p>
    <w:p>
      <w:r>
        <w:t>Â Â Â Â Â Â Â Â  Entgegen der Auffassung des Beklagten ist die Klageschrift keineswegs Âohne rechtlich relevanten Inhalt und ohne SubstanzÂ. Vielmehr sind alle formell und materiell relevanten Aspekte benannt und der jeweilige Rechtsstandpunkt von den KlÃ¤gerinnen dargelegt worden (vgl. Urk. 1 S. 3 ff. ). Was die Frage der Bezifferung betrifft, ist auf nachstehende ErwÃ¤gung 6.6 zu verweisen.</w:t>
      </w:r>
    </w:p>
    <w:p>
      <w:r>
        <w:t>Â Â Â Â Â Â Â Â  Die Sistierung des Verfahrens zwecks DurchfÃ¼hrung des fÃ¼r die Parteien tarifvertraglich zwingend vorgesehenen Schlichtungsverfahrens erfolgte praxisgemÃ¤ss. Die Sistierung erfolgte lediglich fÃ¼r so lange, als bis eine der Parteien die FortfÃ¼hrung verlangte (Urk. 3 S. 4). Mit Eingabe vom 28. Februar 2006 verlangten die KlÃ¤gerinnen die Wiederaufnahme des Verfahrens und nicht der Beklagte (vgl. Urk. 5). Letzterer stiess sich offensichtlich an der erfolgten Sistierung nicht. Es erfolgten zu keinem Zeitpunkt irgendwelche diesbezÃ¼gliche Beanstandungen.</w:t>
      </w:r>
    </w:p>
    <w:p>
      <w:r>
        <w:t>Â Â Â Â Â Â Â Â  Welche VerfahrensantrÃ¤ge und Anfragen ÂsystematischÂ nicht behandelt wurden, lÃ¤sst der Beklagte ungenannt. Soweit sich der Einwand auf die DurchfÃ¼hrung einer SÃ¼hneverhandlung und DurchfÃ¼hrung eines zweiten Schriftenwechsels bezieht, wurde dazu bereits Stellung genommen.</w:t>
      </w:r>
    </w:p>
    <w:p>
      <w:r>
        <w:t>2.5Â Â Â Â  Der Beklagte bemÃ¤ngelt des Weiteren, die KlÃ¤gerschaft sei ohne genÃ¼gende Vollmacht und nicht gesetzlich vertreten. Die santÃ©suisse trete als Vertreterin der politischen Interessen der Krankenversicherer ohne spezielle Vollmacht auf. Dies sei prozessual ungenÃ¼gend. Soweit einzelne Krankenversicherer als Klagende auftreten wollten, hÃ¤tten sie hierfÃ¼r den erforderlichen kÃ¶rperschaftlichen Entscheid zu fÃ¤llen und einen allenfalls mit der Interessenwahrung beauftragten Dritten mit einer rechtsgenÃ¼glich unterzeichneten Vollmacht auszustatten. Die Vollmacht des anwaltlichen Vertreters sei lediglich von unzustÃ¤ndigen Regionalvertretern unterzeichnet (Urk. 15 S. 4 Ziff. 1.2.1 und S. 9 Ziff. 1.3.4).</w:t>
      </w:r>
    </w:p>
    <w:p>
      <w:r>
        <w:t>Â Â Â Â Â Â Â Â  Wie dem Vertreter des Beklagten aus dem von ihm gefÃ¼hrten Prozess SR.1995.00011 in Sachen ÂAlle Krankenkassen des Verbandes ZÃ¼rcher KrankenversichererÂ gegen Dr. H. (Urteil des Sozialversicherungsgerichts des Kantons ZÃ¼rich vom 8. Oktober 1997; bestÃ¤tigt mit Urteil des EidgenÃ¶ssischen Versicherungsgerichts vom 23. April 1999, K 172/97) bekannt ist, genÃ¼gt eine in den Statuten eines Vereins enthaltene Bestimmung Ã¼ber die BevollmÃ¤chtigung zur Prozessvertretung dem Schriftformerfordernis fÃ¼r Prozessvollmachten von Art. 34 Abs. 1 ZPO. Eine solche Statutenbestimmung liegt mit Art. 17 der Statuten der santÃ©suisse vor (vgl. Urk. 2/4 S. 6).</w:t>
      </w:r>
    </w:p>
    <w:p>
      <w:r>
        <w:t>Â Â Â Â Â Â Â Â  Ein kÃ¶rperschaftlicher Entscheid der einzelnen KlÃ¤gerinnen betreffend Klageeinleitung ist - wie ebenfalls bereits im Entscheid SR.1995.00011 dargelegt wurde - entgegen der Auffassung des Beklagten im Prozess nicht darzutun; es genÃ¼gt - genauso wie im VerhÃ¤ltnis zwischen dem Beklagten und seinem Rechtsvertreter - der Nachweis, dass die im Namen der KlÃ¤gerinnen Prozesshandlungen vornehmende Person (vorliegend die santÃ©suisse) das VertretungsverhÃ¤ltnis nachweist.</w:t>
      </w:r>
    </w:p>
    <w:p>
      <w:r>
        <w:t>Â Â Â Â Â Â Â Â  Im Ãbrigen ist festzuhalten, dass es nicht dem Belieben der einzelnen Krankenversicherer anheimgestellt ist, ob sie gegen Leistungserbringer, bei denen die Rechnungsstellerstatistik gemÃ¤ss Datenpool santÃ©suisse stark Ã¼ber den Durchschnittswerten liegende Fallkosten ausweist, RÃ¼ckforderungsklagen einleiten und ob sie sich zu diesem Zweck durch ihren Verband vertreten lassen wollen. Vielmehr sind die Krankenversicherer von Gesetzes wegen verpflichtet, statistische Angaben zur DurchfÃ¼hrung des Krankenversicherungsgesetzes zu erheben (Art. 23 KVG in Verbindung mit Art. 28 und Art. 76 der Verordnung Ã¼ber die Krankenversicherung; KVV) und Massnahmen zur Sicherstellung der Wirtschaftlichkeit der Leistungen zu ergreifen.</w:t>
      </w:r>
    </w:p>
    <w:p>
      <w:r>
        <w:t>Â Â Â Â Â Â Â Â  Die Gesetzesbestimmung von Art. 56 Abs. 1 KVG, wonach der Leistungserbringer sich in seinen Leistungen auf das Mass beschrÃ¤nken muss, das im Interesse der Versicherten liegt und fÃ¼r den Behandlungszweck erforderlich ist, enthÃ¤lt nicht nur eine Verpflichtung der Leistungserbringer zu wirtschaftlichem Handeln, sondern auch einen Auftrag an die Krankenversicherer, die Einhaltung der Verpflichtung durch die Leistungserbringer zu kontrollieren und zu sanktionieren. Die Kassen sind somit von Gesetzes wegen verpflichtet, unrechtmÃ¤ssige VergÃ¼tungen zu verweigern respektive bereits erfolgte unrechtmÃ¤ssige VergÃ¼tungen wieder zurÃ¼ckzuverlangen, damit der von Art. 56 KVG zwingend geforderte gesetzliche Zustand verwirklicht und gegebenenfalls wiederhergestellt wird (so bereits BGE 103 V 145 ff. E.3 mit Bezug auf Art. 23 KUVG).</w:t>
      </w:r>
    </w:p>
    <w:p>
      <w:r>
        <w:t>Â Â Â Â Â Â Â Â  Im Hinblick darauf haben sie die ihnen zur KostenrÃ¼ckerstattung eingereichten Rechnungen statistisch auszuwerten und bei signifikanten Ãberschreitungen der durchschnittlichen Fallkosten, welche von den betroffenen Leistungserbringern vorprozessual nicht schlÃ¼ssig erklÃ¤rt werden kÃ¶nnen, gestÃ¼tzt auf das Ergebnis des statistischen Vergleichs ein Pauschalbeanstandungsverfahren einzuleiten. Zu diesem Zweck mÃ¼ssen sie notwendigerweise gemeinsam vorgehen, was eine Verpflichtung des einzelnen Krankenversicherers zur Mitwirkung an Pauschalbeanstandungsverfahren einschliesst. Die Krankenversicherer dÃ¼rfen nicht der Ãberarztung den Lauf lassen und von den Versicherten einfach hÃ¶here PrÃ¤mien verlangen. Vielmehr haben sie fÃ¼r unwirtschaftliche Behandlungen erbrachte Zahlungen auch dann gemeinsam zurÃ¼ckzufordern, wenn der von der einzelnen Kasse im Obsiegensfall realisierbare RÃ¼ckerstattungsbetrag tatsÃ¤chlich in keinem vernÃ¼nftigen VerhÃ¤ltnis zum Aufwand eines Pauschalbeanstandungsverfahrens mehr steht. Denn bei der RÃ¼ckforderung der fÃ¼r unwirtschaftliche Behandlungen erbrachten Zahlungen geht es nicht nur um den im Einzelfall fÃ¼r die einzelne Krankenkasse erhÃ¤ltlich zu machenden RÃ¼ckerstattungsbetrag, sondern auch darum, die Leistungserbringer durch systematische Kontrollen und VergÃ¼tungsrÃ¼ckforderungen bei Missachtung des Wirtschaftlichkeitsgebots zur Einhaltung ebendieses Gebotes zu zwingen.</w:t>
      </w:r>
    </w:p>
    <w:p>
      <w:r>
        <w:t>Â Â Â Â Â Â Â Â  Unter dem Aspekt des Pauschalbeanstandungsverfahrens als gesetzlichem Auftrag der Krankenversicherer erÃ¼brigt sich ein kÃ¶rperschaftlicher Entscheid der einzelnen Kasse zur Einleitung des jeweiligen Prozesses. Denn zur Beteiligung an den gemeinsam durchzufÃ¼hrenden Pauschalbeanstandungsverfahren haben sie sich bereits mit ihrer Unterstellung unter das KVG verpflichtet, und den Entscheid darÃ¼ber, ob im Einzelfall ein solches Verfahren gegen einen bestimmten Leistungserbringer einzuleiten sei, haben sie an den sie vertretenden Verband delegiert (vgl. Art. 17 der Statuten von santÃ©suisse, Urk. 2/4 S. 6).</w:t>
      </w:r>
    </w:p>
    <w:p>
      <w:r>
        <w:t>Â Â Â Â Â Â Â Â  Aus diesem Grund bedarf es auch keines kÃ¶rperschaftlichen Entscheids des Verbandes betreffend Klageeinleitung. Denn die Ãberwachung der Leistungserbringer bezÃ¼glich QualitÃ¤t und Wirtschaftlichkeit gehÃ¶rt zu dessen statutarischen Aufgaben. Dies ergibt sich aus Art. 5 Abs. 12 in Verbindung mit Art. 17 der Statuten der santÃ©suisse (vgl. Urk. 2/4 S. 2 und S. 6). Soweit es um auf die Rechnungsstellerstatistik gemÃ¤ss Datenpool der santÃ©suisse abgestÃ¼tzte Pauschalbeanstandungen geht, kann diese Aufgabe somit auch nicht von einem einzelnen Krankenversicherer alleine ausgefÃ¼hrt werden.</w:t>
      </w:r>
    </w:p>
    <w:p>
      <w:r>
        <w:t>Â Â Â Â Â Â Â Â  Dass die sachbearbeitende Rechtskonsulentin von santÃ©suisse ZÃ¼rich-Schaffhausen, welche die Klageschrift unterschrieben hat, hierzu ermÃ¤chtigt war, ergibt sich aus Art. 2.5 des Reglements Ã¼ber die Unterschriftenregelung bei santÃ©suisse (Urk. 2/5 S. 2).</w:t>
      </w:r>
    </w:p>
    <w:p>
      <w:r>
        <w:t>2.6Â Â Â Â  Mit den AusfÃ¼hrungen zur Aktiv- und Passivlegitimation (Urk. 15 S. 5 ff. Ziff. 1.3, S. 10 Ziff. 1.4,) wirft der Beklagte eine Frage materiellrechtlicher Natur auf, die weder fÃ¼r die Frage der ProzessfÃ¤higkeit noch fÃ¼r die Prozessvoraussetzungen der ZustÃ¤ndigkeit oder der Verfahrensart massgebend ist.</w:t>
      </w:r>
    </w:p>
    <w:p>
      <w:r>
        <w:t>Â Â Â Â Â Â Â Â  Die Aktivlegitimation ist die materiellrechtliche Berechtigung oder MÃ¶glichkeit, den eingeklagten Anspruch bzw. einen Anspruch dieser Art in eigenem Namen geltend zu machen bzw. ihn gerade gegen diesen Beklagten zu erheben (Passivlegitimation). Bejahung der Passivlegitimation bedeutet bloss, dass sich der von den KlÃ¤gerinnen behauptete Anspruch gegen den Beklagten richten kann, und Bejahung der Aktivlegitimation, dass die KlÃ¤gerinnen grundsÃ¤tzlich berechtigt sind, einen Anspruch dieser Art geltend zu machen. Die Sachlegitimation ist nach Massgabe des behaupteten Sachverhalts zu prÃ¼fen; fehlt es an ihr, so ist die Klage materiell abzuweisen. (vgl. Frank/StrÃ¤uli/Messmer, Kommentar zur zÃ¼rcherischen Zivilprozessordnung, ZÃ¼rich 1997, N 65 und 66 zu Â§ 27/28 mit Hinweisen).</w:t>
      </w:r>
    </w:p>
    <w:p>
      <w:r>
        <w:t>Â Â Â Â Â Â Â Â  Ebenso wenig ist die Frage, ob sÃ¤mtliche 35 im Rubrum aufgefÃ¼hrten Krankenkassen im Jahr 2003 VergÃ¼tungen fÃ¼r vom Beklagten abgerechnete Leistungen erbracht haben, unter dem Titel des Rechtsschutzinteresses abzuhandeln. Denn dass eine Krankenkasse in dem Jahr, fÃ¼r das sie eine RÃ¼ckerstattung fordert, effektiv VergÃ¼tungen fÃ¼r vom Beklagten abgerechnete Leistungen erbracht hat, ist eine Voraussetzung des materiellrechtlichen Anspruchs und nicht eine Prozessvoraussetzung. Auch das Rechtsschutzinteresse muss nach Massgabe des behaupteten Sachverhalts geprÃ¼ft werden. Wer einen RÃ¼ckerstattungsanspruch einklagt, behauptet implizit eine von ihm zuvor erbrachte Leistung, welche ganz oder teilweise zurÃ¼ckerstattet werden soll, und hat ein aus dem materiellen Anspruch fliessendes Interesse, Klage zu erheben und ein Urteil zu erwirken (vgl. Frank/StrÃ¤uli/Messmer, a.a.O., N 1 zu Â§ 51). Gegenteiliges lÃ¤sst sich, wie das EidgenÃ¶ssische Versicherungsgericht (heute: Bundesgericht) im nicht verÃ¶ffentlichten Urteil in Sachen M. vom 23. Januar 2001 (K 111/00, Erw. 3a) klargestellt hat, auch aus ErwÃ¤gung 3c seines Urteils in Sachen Dr. H. vom 23. April 1999 (K 172/97) nicht ableiten, weshalb bezÃ¼glich aller KlÃ¤gerinnen auf die Klage einzutreten ist.</w:t>
      </w:r>
    </w:p>
    <w:p>
      <w:r>
        <w:t>3.Â Â Â Â Â Â  Nach Massgabe von Art. 56 Abs. 1 KVG haben sich die als Leistungserbringer im Bereich der obligatorischen Krankenversicherung tÃ¤tigen Personen und Institutionen in ihren Leistungen auf das Mass zu beschrÃ¤nken, das im Interesse der Versicherten liegt und das fÃ¼r den Behandlungszweck erforderlich ist. Diese Bestimmung verpflichtet somit die Leistungserbringer zur wirtschaftlichen Behandlungsweise und stellt gleichzeitig eine Schutzvorschrift fÃ¼r die Versicherten und die Kassen dar. FÃ¼r Leistungen, die Ã¼ber dieses Mass hinausgehen, kann gemÃ¤ss Art. 56 Abs. 2 KVG die VergÃ¼tung verweigert werden. Eine nach diesem Gesetz dem Leistungserbringer zu Unrecht bezahlte VergÃ¼tung kann zurÃ¼ckgefordert werden. RÃ¼ckforderungsberechtigt ist im System des sogenannten ÂTiers garantÂ (Art. 42 Abs. 1) die versicherte Person oder nach Artikel 89 Absatz 3 KVG der Versicherer und im System des sogenannten ÂTiers payantÂ (Art. 42 Abs. 2 KVG) der Versicherer.</w:t>
      </w:r>
    </w:p>
    <w:p>
      <w:r>
        <w:t>4.Â Â Â Â Â Â  Vorab ist die vom Beklagten in Zweifel gezogene Sachlegitimation (vgl. Urk. 15 S. 5 ff. Ziff. 1.3 f.) in Bezug auf den eingeklagten RÃ¼ckforderungsanspruch nach Art. 56 Abs. 2 KVG zu prÃ¼fen.</w:t>
      </w:r>
    </w:p>
    <w:p>
      <w:r>
        <w:t>Â Â Â Â Â Â Â Â  Die geltend gemachte RÃ¼ckforderung stellt einen prozentualen Anteil der gesamten VergÃ¼tungen dar, welche die 35 klagenden Krankenkassen aufgrund von Honorarrechnungen des Beklagten im Jahr 2003 an ihre Versicherten geleistet haben (vgl. Urk. 2/6).</w:t>
      </w:r>
    </w:p>
    <w:p>
      <w:r>
        <w:t>Â Â Â Â Â Â Â Â  Dieses Vorgehen ist nach zÃ¼rcherischem Prozessrecht grundsÃ¤tzlich zulÃ¤ssig. Denn gemÃ¤ss Â§ 40 Abs. 1 ZPO kÃ¶nnen mehrere Personen gemeinsam als KlÃ¤ger auftreten oder als Beklagte belangt werden, wenn fÃ¼r die AnsprÃ¼che das Gericht zustÃ¤ndig sowie die gleiche Verfahrensart vorgesehen ist und wenn sich die AnsprÃ¼che Ã¼berdies im Wesentlichen auf die gleichen Tatsachen und RechtsgrÃ¼nde stÃ¼tzen. Diese Voraussetzungen sind im Falle eines Pauschalbeanstandungsverfahrens sozusagen per definitionem erfÃ¼llt, da in diesem Verfahren entgegen der Auffassung des Beklagten (vgl. Urk. 15 S. 6 f. Ziff. 1.3.1.3) nicht die von den einzelnen Krankenkassen vergÃ¼teten Behandlungen Ã¼berprÃ¼ft und den Kassen - gegebenenfalls - ein der von ihnen finanzierten Ãberarztung entsprechender RÃ¼ckforderungsanspruch, sondern aufgrund der gesamten kassenÃ¤rztlichen TÃ¤tigkeit eines Arztes ein einheitlicher Ãberarztungsgrad festgelegt und allen klagenden Kassen eine gleiche RÃ¼ckforderungsquote auf die von ihnen geleisteten VergÃ¼tungen zugesprochen wird. Die Aufteilung des Anspruchs oder der Verpflichtung unter den Streitgenossen muss bzw. kann das Gericht nur auf Begehren eines Streitgenossen feststellen (Â§ 41 ZPO). Entgegen der Auffassung des Beklagten kÃ¶nnen die Klagen eines Streitgenossen nicht Âjederzeit ausgesondertÂ werden (vgl. Urk. 15 S. 6 Ziff. 1.3.1.3), sondern im Sinne von Â§ 40 Abs. 3 ZPO nur, wenn hierfÃ¼r zureichende GrÃ¼nde vorliegen. Ein besonderer Grund (Konkurs einer klagenden Krankenkasse) lag auch im vom Beklagten zitierten Entscheid des EidgenÃ¶ssischen Versicherungsgerichts (heute: Bundesgericht) vom 6. Oktober 2005 in Sachen Dr. S. ca. diverse Krankenversicherer, K 30/05, ErwÃ¤gung 1, zu Grunde. Vorliegend sind keine derartigen GrÃ¼nde gegeben.</w:t>
      </w:r>
    </w:p>
    <w:p>
      <w:r>
        <w:t>Â Â Â Â Â Â Â Â  Bundesrecht wird durch die Zulassung einer Sammelklage in diesem Sinne nicht verletzt. Weder stehen dem die fÃ¼r das kantonale Schiedsgerichtsverfahren massgeblichen VerfahrensgrundsÃ¤tze (vgl. vorstehende Erw. 1) entgegen, noch wird damit die Verwirklichung des materiellen Bundesrechts vereitelt. Ganz im Gegenteil entspricht es dem bundesrechtlichen Gebot eines einfachen und raschen Verfahrens, einen Entscheid Ã¼ber den gesamthaften RÃ¼ckerstattungsanspruch der klagenden Krankenkassen herbeizufÃ¼hren, ohne vorgÃ¤ngig abzuklÃ¤ren, welche Kasse im fraglichen Jahr fÃ¼r Leistungen des Beklagten welche VergÃ¼tungen an ihre Versicherten geleistet hat.</w:t>
      </w:r>
    </w:p>
    <w:p>
      <w:r>
        <w:t>Â Â Â Â Â Â Â Â  FÃ¼r den Beklagten ist vÃ¶llig belanglos, welche Kasse welche VergÃ¼tungen geleistet hat und demzufolge welchen RÃ¼ckforderungsanspruch die einzelne Kasse erhÃ¤lt. Denn er muss sich nicht gegen den Anspruch der einzelnen Kasse zu Wehr setzen, sondern gegen den auf die Beurteilung seiner gesamten kassenÃ¤rztlichen TÃ¤tigkeit abgestÃ¼tzten pauschalen Vorwurf der Ãberarztung. Die Aufteilung eines allfÃ¤lligen RÃ¼ckerstattungsbetrags unter den Kassen ist ein rein rechnerischer Vorgang, welcher die Rechtsstellung des Beklagten in keiner Weise berÃ¼hrt.</w:t>
      </w:r>
    </w:p>
    <w:p>
      <w:r>
        <w:t>Â Â Â Â Â Â Â Â  Unter diesem Aspekt kann fÃ¼r die Beantwortung der Frage nach der Aktivlegitimation der KlÃ¤gerinnen ohne weiteres von der impliziten Behauptung in der Klageschrift ausgegangen werden, wonach alle KlÃ¤gerinnen solche VergÃ¼tungen geleistet und demzufolge im Falle einer Verletzung des Wirtschaftlichkeitsgebots nach Art. 56 Abs. 1 KVG Anspruch auf eine RÃ¼ckerstattung haben. Um die Aktivlegitimation sÃ¤mtlicher KlÃ¤gerinnen bejahen zu kÃ¶nnen, genÃ¼gt der unbestrittene Umstand, dass es sich bei allen KlÃ¤gerinnen um im Sinne von Art. 12 KVG anerkannte Krankenkassen handelt; solchen steht, wenn eine Ãberarztung vorliegt, grundsÃ¤tzlich ein RÃ¼ckerstattungsanspruch wegen unwirtschaftlicher Behandlung zu (BGE 110 V 348 ff. Erw. 1), womit sie als aktivlegitimiert anzusehen sind.</w:t>
      </w:r>
    </w:p>
    <w:p>
      <w:r>
        <w:t>Â Â Â Â Â Â Â Â  Der Einwand des Beklagten, bei gewissen Klagenden sei an der Datenzusammenstellung betreffend die erbrachten Leistungen zu zweifeln und es sei nicht ausgeschlossen, dass es sich um FÃ¤lschungen handle (Urk. 15 S. 29 f. Ziff. 2.2), ist durch nichts nÃ¤her substantiiert, weshalb darauf nicht weiter einzugehen ist.Â</w:t>
      </w:r>
    </w:p>
    <w:p>
      <w:r>
        <w:t>Â Â Â Â Â Â Â Â  Ebenso erÃ¼brigt es sich, fÃ¼r den zu fÃ¤llenden Sachentscheid in vorliegender Sache abzuklÃ¤ren, wie sich die KlÃ¤gerschaft durch ZusammenschlÃ¼sse und Ãbernahmen unter den ursprÃ¼nglichen KlÃ¤gerinnen verÃ¤ndert hat. Denn da die Krankenpflege(grund)versicherung nach KVG den anerkannten Krankenkassen im Sinne von Art. 12 KVG vorbehalten ist, kann die Ãbernahme einzelner KlÃ¤gerinnen nur durch eine andere anerkannte Krankenkasse erfolgt sein und muss eine durch Zusammenschluss entstandene neue Krankenkasse wiederum eine anerkannte sein. Dass nicht zugelassene Krankenversicherer als Klagende aufgetreten sind, wird vom Beklagten zwar behauptet, aber durch nichts belegt (vgl. Urk. 15 S. 10 f. Ziff. 1.5.2). ZusammenschlÃ¼sse und Ãbernahmen unter den ursprÃ¼nglichen KlÃ¤gerinnen Ã¤ndern nach dem Gesagten nichts daran, dass es sich bei allen KlÃ¤gerinnen und deren allfÃ¤lligen Rechtsnachfolgerinnen um im Sinne von Art. 12 KVG anerkannte Krankenkassen handelt, welche aus demselben Sachverhalt und Rechtsgrund denselben Gesamtanspruch gegenÃ¼ber demselben Beklagten geltend machen. Ob effektiv ein solcher Anspruch besteht und gegebenenfalls in welcher HÃ¶he, ist aufgrund der GesamtvergÃ¼tungen aller Kassen und aufgrund einer Beurteilung der gesamten kassenÃ¤rztlichen TÃ¤tigkeit des Beklagten zu prÃ¼fen.</w:t>
      </w:r>
    </w:p>
    <w:p>
      <w:r>
        <w:rPr>
          <w:b/>
        </w:rPr>
        <w:t>E. 5</w:t>
      </w:r>
    </w:p>
    <w:p>
      <w:r>
        <w:t>5.1Â Â Â Â  Zur BegrÃ¼ndung ihrer RÃ¼ckforderung vergleichen die KlÃ¤gerinnen die durchschnittlichen Behandlungskosten pro versicherter Person beziehungsweise Patient des Beklagten mit dem entsprechenden Durchschnitt aller im Jahr 2003 im Kanton ZÃ¼rich tÃ¤tig gewesenen 94 Facharztkolleginnen und -kollegen der Statistikgruppe ÂPhysikalische Medizin und RheumatologieÂ (Urk. 1 S. 9 Ziff. 12; vgl. auch Urk. 2/2). Hinweise fÃ¼r die erheblichen Indexabweichungen finde man, wenn man einen Blick auf die Rechnungen des Beklagten werfe. Diverse willkÃ¼rlich gezogene Rechnungen zeigten, dass viele Laserbehandlungen mit der Position 735 (Physikalische Therapie) abgerechnet worden seien, Da Position 735 Laserbehandlungen nicht nenne, sei zweifelhaft, ob hier eine Pflichtleistung vorliege. Des Weiteren seien Positionen der physikalischen Therapie hÃ¤ufig zusammen mit der Position 89 fÃ¼r manuelle Therapie verrechnet worden. Hier stelle sich die Frage, ob die manuelle Therapie vom Arzt oder im Rahmen der Physikalischen Therapie durch den Physiotherapeuten erbracht worden sei. Zudem sei die Abrechnung fÃ¼r Physikalische Therapie zumeist en bloc vorgenommen worden und lasse daher nicht erkennen, ob die tariflich vorgesehenen AbzÃ¼ge ab der dritten Anwendung berÃ¼cksichtigt worden seien. Ein Beispiel fÃ¼r fehlerhafte Abrechnung zeige zudem die Abrechung des Medikaments ÂSynviscÂ als Pflichtleistung (Rechnung Nr. 20), obschon dieses Medikament entgegen der Deklaration des Beklagten nicht auf der SpezialitÃ¤tenliste figuriere (Urk. 1 S. 9 Ziff. 13, Urk. 5 S. 2 Ziff. 4).</w:t>
      </w:r>
    </w:p>
    <w:p>
      <w:r>
        <w:t>5.2Â Â Â Â  Da der Beklagte nicht nur spezifische EinwÃ¤nde gegen den Vergleich in seinem Fall erhebt, sondern die Anwendung der statistischen Methode an sich in Frage stellt und die ZuverlÃ¤ssigkeit der Rechnungstellerstatistik von santÃ©suisse in Zweifel zieht (vgl. Urk. 15 S. 22 ff. Ziff. 1.7.2 ff., S. 32 ff. Ziff. 2.4-2.6), ist zunÃ¤chst die Rechtsprechung des vormaligen EidgenÃ¶ssischen Versicherungsgerichts und heutigen Bundesgerichts bezÃ¼glich dieser Vergleichsmethode, genannt auch "Durchschnittskostenvergleich" in Erinnerung zu rufen.</w:t>
      </w:r>
    </w:p>
    <w:p>
      <w:r>
        <w:t>Â Â Â Â Â Â Â Â  Danach muss ein kantonales Schiedsgericht nicht alle Positionen sÃ¤mtlicher Rechnungen eines Arztes Ã¼berprÃ¼fen, um beurteilen zu kÃ¶nnen, ob und in welchem Umfang dieser Arzt die Vorschrift der Wirtschaftlichkeit der Behandlung verletzt hat, sondern es kann sich ohne WillkÃ¼r darauf beschrÃ¤nken, die Statistik der durchschnittlichen Behandlungskosten des betreffenden Arztes mit derjenigen der Behandlung durch andere, unter Ã¤hnlichen Bedingungen praktizierende Ãrzte zu vergleichen, sofern dieser Vergleich sich auf einen genÃ¼gend langen Zeitraum erstreckt und die statistischen Angaben in gleichartiger Weise ermittelt werden. Auch wenn das EVG in jenem Fall den Entscheid des kantonalen Gerichts schÃ¼tzte, zur Bestimmung des Umfanges des RÃ¼ckerstattungsanspruchs wegen Ãberarztung auf die analytische Methode (= Ã¼berprÃ¼fen der einzelnen Rechnung) abzustellen, wies es doch deutlich darauf hin, dass die analytische Methode sehr kostspielig und zeitaufwÃ¤ndig sei und daher - wenn man sie extensiv anwenden wÃ¼rde - die Wirksamkeit des Art. 23 KUVG beeintrÃ¤chtigen kÃ¶nnte, weshalb grundsÃ¤tzlich der vergleichenden Methode der Vorzug zu geben sei. Wenn man einem verallgemeinernden Ãberschreiten der Ã¼blichen Normen und nicht einigen bestimmten FÃ¤llen von Ãberschreitung gegenÃ¼berstehe, sei die vergleichende Methode sogar praktisch allein anwendbar (RSKV 1973 Nr. 184).</w:t>
      </w:r>
    </w:p>
    <w:p>
      <w:r>
        <w:t>Â Â Â Â Â Â Â Â  Nach dieser Rechtsprechung liegt demnach immer eine ÂÃberarztungÂ vor, wenn eine ins Gewicht fallende Zahl von Rechnungen desselben Arztes an eine Krankenkasse im Vergleich zu den Rechnungen anderer Ãrzte mit derselben Spezialisierung im geographisch gleichen TÃ¤tigkeitsbereich und mit etwa dem gleichen Krankengut im Durchschnitt erheblich hÃ¶her ist, ohne dass besondere UmstÃ¤nde den Kostenunterschied rechtfertigen (BGE 98 V 162 E.3).</w:t>
      </w:r>
    </w:p>
    <w:p>
      <w:r>
        <w:t>Â Â Â Â Â Â Â Â</w:t>
      </w:r>
    </w:p>
    <w:p>
      <w:r>
        <w:t>Â Â Â Â Â Â Â Â  Seither hat das Bundesgericht seine Praxis bezÃ¼glich der Anwendbarkeit der statistischen Methode zur ÃberprÃ¼fung der Wirtschaftlichkeit der Behandlung wiederholt bestÃ¤tigt. In RKUV 1986 S. 3 Nr. K 654 hat es festgehalten, dass der statistische Vergleich genÃ¼ge, eines zusÃ¤tzlichen Nachweises anhand konkreter EinzelfÃ¤lle bedÃ¼rfe es nicht. Ferner hat es die Auffassung vertreten, dass vertragliche Vereinbarungen der Tarifvertragspartner Ã¼ber die Methode der WirtschaftlichkeitsprÃ¼fung die kantonalen Gerichte nicht zu binden vermÃ¶gen (RKUV 1988 S. 92 Nr. K 761). Schliesslich hat es in BGE 119 V 448 ff. = Pra (84) 1995 Nr. 52 erklÃ¤rt, dass es trotz der dagegen erhobenen Kritik nicht gedenke, von seiner Rechtsprechung abzuweichen, weshalb es im erstinstanzlichen Verfahren nicht erforderlich sei, die statistische Methode in Frage zu stellen und diesbezÃ¼glich einen Gutachter zu beauftragen.</w:t>
      </w:r>
    </w:p>
    <w:p>
      <w:r>
        <w:t>Â Â Â Â Â Â Â Â  Im Lichte dieser klaren und stetigen Rechtsprechung erÃ¼brigt es sich, weiter auf die weitschweifigen AusfÃ¼hrungen einzugehen, mit denen der Beklagte die Anwendung der statistischen Methode an sich in Frage stellt und die ZuverlÃ¤ssigkeit der Rechnungsstellerstatistik in Zweifel zieht. Hinzuweisen ist ergÃ¤nzend auf die zutreffenden AusfÃ¼hrungen der Klagenden in diesem Zusammenhang (vgl. Urk. 1 S. 8 Ziff. 10 f.).</w:t>
      </w:r>
    </w:p>
    <w:p>
      <w:r>
        <w:t>5.3Â Â Â Â  Die Anwendung der statistischen Methode zur Feststellung von Unwirtschaftlichkeit ist eine Beweisanordnung, die nicht zur Disposition der Parteien steht. Ob die statistische Methode fÃ¼r den Nachweis einer unwirtschaftlichen PraxisfÃ¼hrung angewendet werden kann respektive soll oder nicht, hÃ¤ngt einzig davon ab, ob die Methode im zu beurteilenden Fall beweistauglich ist oder nicht. DarÃ¼ber zu befinden ist Sache des Schiedsgerichts.</w:t>
      </w:r>
    </w:p>
    <w:p>
      <w:r>
        <w:t>Â Â Â Â Â Â Â Â  Dabei geht es davon aus, dass die statistischen Vergleichszahlen im Pauschalbeanstandungsverfahren zunÃ¤chst Indiz fÃ¼r unwirtschaftliche Behandlungsweise und Ausgangspunkt des Verfahrens sind. In der Folge ist es Sache des beklagten Leistungserbringers, dieses Indiz zu entkrÃ¤ften, indem er seine - weder den klÃ¤gerischen Krankenversicherern noch dem Schiedsgericht bekannten - Praxisbesonderheiten, welche seiner Ansicht nach einen legitimen Grund fÃ¼r die statistisch festgestellte DurchschnittskostenÃ¼berschreitung bilden, substantiiert darlegt und fÃ¼r seine diesbezÃ¼glichen Behauptungen Beweismittel anbietet. Werden keine spezifischen Praxisbesonderheiten namhaft gemacht, ist das Schiedsgericht auch aufgrund des Verfahrensgrundsatzes der Sachverhaltsfeststellung von Amtes wegen nicht verpflichtet, nach solchen zu forschen. Ebenso wenig kÃ¶nnen bereits blosse summarische Hinweise auf besondere FÃ¤higkeiten des Leistungserbringers, auf die Behandlung Âvieler schwerer FÃ¤lleÂ oder auf ein Ã¼ber die spezifisch fachÃ¤rztliche TÃ¤tigkeit hinausgehendes Behandlungsangebot Anlass geben, von Amtes wegen oder auf Antrag des beklagten Leistungserbringers eine analytische Beurteilung der PraxistÃ¤tigkeit vorzunehmen. Denn sonst hÃ¤tte es jeder Leistungserbringer in der Hand, die statistische Vergleichsmethode mit wenigen pauschalen EinwÃ¤nden auszuhebeln. Erst aus substantiierten Vorbringen des beklagten Leistungserbringers kann sich im Einzelfall die Notwendigkeit ergeben, einzelne Aspekte seiner PraxistÃ¤tigkeit analytisch genauer abzuklÃ¤ren.</w:t>
      </w:r>
    </w:p>
    <w:p>
      <w:r>
        <w:t>Â Â Â Â Â Â Â Â  Was Substantiierungspflicht und Beweislast anbelangt, ist zu beachten, dass unabhÃ¤ngig davon, ob der VergÃ¼tungsanspruch gemÃ¤ss Art. 42 Abs. 1 KVG der versicherten Person oder gemÃ¤ss Art. 42 Abs. 2 KVG dem Leistungserbringer zusteht, beide jedenfalls nur dann respektive erst dann Anspruch auf KostenvergÃ¼tungen der Krankenkassen haben, wenn sie im Einzelfall den Nachweis erbringen, dass sÃ¤mtliche gesetzlichen und tarifvertraglichen Voraussetzungen der KostenvergÃ¼tung sowohl seitens der versicherten Person (medizinische Indikation der Leistung im konkreten Fall) als auch seitens des Leistungserbringers (Bedingungen fÃ¼r die Abrechnung einer Leistung nach einer bestimmten Tarifposition) erfÃ¼llt sind (Art. 42 Abs. 3-5 KVG). Wenn die Krankenversicherer aufgrund einer statistisch festgestellten DurchschnittskostenÃ¼berschreitung von einem Leistungserbringer die Benennung von diese DurchschnittskostenÃ¼berschreitung rechtfertigenden Praxisbesonderheiten fordern, verlangen sie nicht mehr als diesen substantiierten Nachweis des VergÃ¼tungsanspruchs, zu welchem der Leistungserbringer ihnen gegenÃ¼ber verpflichtet ist (unverÃ¶ffentlichtes Urteil des EidgenÃ¶ssischen Versicherungsgerichts in Sachen M. vom 23. Januar 2001 Erw. 3/b/cc unter Hinweis auf BGE 110 V 198 Erw. 7).</w:t>
      </w:r>
    </w:p>
    <w:p>
      <w:r>
        <w:t>5.4Â Â Â Â  Der Beklagte moniert in erster Linie, den KlÃ¤gerinnen seien keine Praxisbesonderheiten bekannt (vgl. Urk. 1 S. 9 f. Ziff. 14), was sie mangels eines gesetzmÃ¤ssigen AbklÃ¤rungsverfahrens selber zu vertreten hÃ¤tten (Urk. 16/2.1.4./1 S. 2 und S. 7). Diesem Standpunkt kann nicht gefolgt werden. Im Rahmen des Pauschalbeanstandungsverfahrens ist es an ihm und nicht an den KlÃ¤gerinnen, allfÃ¤llige Praxisbesonderheiten darzulegen.</w:t>
      </w:r>
    </w:p>
    <w:p>
      <w:r>
        <w:t>Â Â Â Â Â Â Â Â  In der Klageschrift selber wurden keine Praxisbesonderheiten geltend gemacht. Einem vorprozessualen Schreiben des Beklagten persÃ¶nlich an die santÃ©suisse ZÃ¼rich-Schaffhausen vom 21. MÃ¤rz 2005 lÃ¤sst sich entnehmen, er habe viele Ã¤ltere und chronischkranke Patienten, deren Behandlung teurer sei. Nur selten benÃ¶tige ein Patient nur eine einzige Konsultation. Er behandle viele Patienten mit chronischen RÃ¼ckenschmerzen, Diskushernien, chronischer Polyarthritis, progredienter Skoliose und Ã¤hnlichen Leiden (Urk. 16/2.7.1./2/7). Da von den erwÃ¤hnten Leiden hÃ¤ufig Ã¤ltere Personen betroffen sind und die Leiden zu den typischen gehÃ¶ren, die von einem Rheumatologen behandelt werden, kann bezogen auf die Facharztgruppe der Rheumatologen nicht von Praxisbesonderheiten gesprochen werden, welche weit Ã¼berdurchschnittlich hÃ¤ufige oder Ã¼berdurchschnittlich lange Behandlungen zu erklÃ¤ren vermÃ¶chten.</w:t>
      </w:r>
    </w:p>
    <w:p>
      <w:r>
        <w:t>Â Â Â Â Â Â Â Â  Andere respektive beachtliche Praxisbesonderheiten machte der Beklagte nicht geltend und solche sind auch nicht ersichtlich.</w:t>
      </w:r>
    </w:p>
    <w:p>
      <w:r>
        <w:t>5.5Â Â Â Â  Der Beklagte macht des Weiteren geltend, im Bereich der Physiotherapien habe keine Ãberarztung festgestellt werden kÃ¶nnen. Die Referenten im Verfahren vor der KPK hÃ¤tten die vorgetragenen FÃ¤lle respektive die ihnen vorgelegten Rechnungen als angemessen beurteilt (Urk. 16/2.1.4./2 S. 2 und S. 3). Nicht zu beanstandende EinzelfÃ¤lle sind vorliegend nicht massgebend. Im Pauschalbeanstandungsverfahren ist eine Gesamtbetrachtung im Rahmen eines Kostendurchschnittsvergleichs vorzunehmen. Massgebend ist also die Gesamtheit der in der Vergleichsperiode erfolgten Behandlungen, denn eine Ãberarztung kann gegeben sein.</w:t>
      </w:r>
    </w:p>
    <w:p>
      <w:r>
        <w:t>Â Â Â Â Â Â Â Â  Nicht entscheidend fÃ¼r die Frage der Ãberarztung ist vorliegend die Frage des Pflichtleistungscharakters von Lasertherapien respektive die Frage der Art der Abrechnung selbiger (vgl. Urk. 16/2.1.4./2 S. 2). Das von den KlÃ¤gerinnen in diesem Zusammenhang kritisierte Vorgehen und die beanstandeten Rechnungen (vgl. Urk. 1 S. 9 Ziff. 13, Urk. 2/7, Urk. 5 S. 2 Ziff. 4) bezweckte lediglich die Verdeutlichung mÃ¶glicher Ursachen fÃ¼r die festgestellte Ãberschreitung des Kostenindex. Konkrete, in diesem Verfahren zu klÃ¤rende VorwÃ¼rfe im Zusammenhang mit den fraglichen Laserbehandlungen bestehen indessen nicht. Im Ãbrigen fÃ¼hren die AusfÃ¼hrungen des Beklagten zu keinen weiterfÃ¼hrenden und ihn entlastenden Erkenntnissen in diesem Zusammenhang.</w:t>
      </w:r>
    </w:p>
    <w:p>
      <w:r>
        <w:t>5.6Â Â Â Â  UnbegrÃ¼ndet ist ferner der Einwand, Kassen mit einer Ã¼berschaubaren Anzahl von Rechnungen im beanstandeten Jahr seien von der Pauschalbeanstandung grundsÃ¤tzlich ausgeschlossen, denn diese seien zur konkreten RechnungsprÃ¼fung verpflichtet (Urk. 15 S. 37 Ziff. 2.4.3.1). Massgebend im Pauschalbeanstandungsverfahren ist der Kostendurchschnitt bezogen auf alle Versicherungen, welche Leistungen eines gewissen Leistungserbringers abrechnen. Es ist somit nicht ersichtlich, weshalb auch Versicherer mit nur wenigen Leistungsabrechnungen pro Jahr nicht mitberÃ¼cksichtigt werden dÃ¼rften. Die Besonderheit des statistischen Durchschnittsvergleichs ist, dass eine allfÃ¤llige unwirtschaftliche Behandlungsweise erst beim Vorliegen des GesamtrÃ¼ckblicks erkannt wird. Mit derselben BegrÃ¼ndung ist auch dem Einwand des Beklagten zu begegnen, eine statistische ÃberprÃ¼fung bei Grosskassen mit ausgebautem Controlling sei nicht statthaft, weil diese in der Lage seien, im Einzelfall Beanstandungen anzubringen (vgl. Urk. 15 S. 37 Ziff. 2.4.3.1). Eine Einzelfallkontrolle schliesst es keineswegs aus, dass nach Vorliegen der Rechnungsstellerstatistik eine Pauschalbeanstandung durchgefÃ¼hrt wird.</w:t>
      </w:r>
    </w:p>
    <w:p>
      <w:r>
        <w:t>Â Â Â Â Â Â Â Â  Zusammenfassend ist festzustellen, dass keine GrÃ¼nde gegeben sind oder genannten wurden, weshalb nicht auf die statistischen Durchschnittswerte gemÃ¤ss Rechnungsstellerstatistik abzustellen ist.</w:t>
      </w:r>
    </w:p>
    <w:p>
      <w:r>
        <w:rPr>
          <w:b/>
        </w:rPr>
        <w:t>E. 6</w:t>
      </w:r>
    </w:p>
    <w:p>
      <w:r>
        <w:t>6.1Â Â Â Â  GemÃ¤ss Rechnungssteller-Statistik weist der Beklagte fÃ¼r das Jahr 2003 direkte Kosten in der HÃ¶he von Fr. 997.20 pro Erkrankten auf. Dies entspricht einem Index von 191 (Urk. 2/2 S. 1, Urk. 15 S. 1). Der Durchschnitt der Vergleichsgruppe (Ãrzte der Fachrichtung Physikalische Medizin und Rheumatologie) weist fÃ¼r das Jahr 2003 Kosten pro Erkrankten in der HÃ¶he von Fr. 521.69 auf. Dies entspricht einem Index von 100 (Urk. 6/8 S. 3).</w:t>
      </w:r>
    </w:p>
    <w:p>
      <w:r>
        <w:t>6.2Â Â Â Â  Nach der bisherigen Praxis des EidgenÃ¶ssischen Versicherungsgerichts respektive seit 1. Januar 2007 des Bundesgerichts war die Wirtschaftlichkeit der Behandlung fÃ¼r die Bereiche der Arzt- und Medikamentenkosten getrennt zu beurteilen. Mit BGE 133 V 37 ff. erfolgte eine PraxisÃ¤nderung. GemÃ¤ss dieser ist fÃ¼r die PrÃ¼fung der Wirtschaftlichkeit nunmehr der Gesamtkostenindex massgebend.</w:t>
      </w:r>
    </w:p>
    <w:p>
      <w:r>
        <w:t>Â Â Â Â Â Â Â Â  Das Bundesgericht fÃ¼hrte im erwÃ¤hnten Entscheid aus, eine Ãnderung der Rechtsprechung drÃ¤nge sich in dem Sinne auf, dass im Rahmen der Wirtschaftlichkeitskontrolle grundsÃ¤tzlich eine Gesamtbetrachtung Platz zu greifen habe und dementsprechend auf den die Arzt-, Medikamenten und - soweit mÃ¶glich - die veranlassten Kosten berÃ¼cksichtigenden Gesamtkostenindex abzustellen sei. Das Wirtschaftlichkeitsgebot erstrecke sich auf alle gesetzlichen Leistungen, namentlich auch auf die Verordnung und den Bezug von Medikamenten, auf Analysen und auf Mittel und GegenstÃ¤nde oder auf die Anordnung von Leistungen anderer Leistungserbringer. Eine solche Gesamtbetrachtung sei in jedem Fall vorzunehmen, auch dann, wenn sich diese zu Gunsten des Arztes oder der Ãrztin auswirke. Sinn und Zweck von Art. 56 KVG sei nicht die Begrenzung des Ã¤rztlichen Einkommens, sondern die Sicherstellung der Wirtschaftlichkeit der Behandlung. Wenn ein Arzt oder eine Ãrztin selber zwar Ã¼berdurchschnittlich viele Leistungen erbringe, dies aber mit unterdurchschnittlichen veranlassten Kosten kompensiere, sei das von Art. 56 KVG avisierte Ziel ebenfalls erreicht (Erw. 5.3.3). Eine Gesamtbetrachtung habe nur dann nicht zu erfolgen, wenn konkrete Anzeichen dafÃ¼r bestÃ¼nden, die niedrigen Kosten im einen Bereich seien auf Ã¤ussere UmstÃ¤nde zurÃ¼ckzufÃ¼hren, die dem Arzt oder der Ãrztin gewissermassen unverdient zugute kÃ¤men (Erw. 5.3.5).</w:t>
      </w:r>
    </w:p>
    <w:p>
      <w:r>
        <w:t>Â Â Â Â Â Â Â Â  Entsprechend dem AusgefÃ¼hrten ist entgegen der Auffassung des Beklagten (Urk. 15 S. 64 Ziff. 2.6.8) auf das Total der direkten und veranlassten Kosten abzustellen. AusnahmegrÃ¼nde sind nicht gegeben. Der Durchschnitt der gesamten Kosten pro Erkrankten betrug beim Beklagten im Jahr 2003 gerundet Fr. 1Â446.--. Dies entspricht einem Index von 157 (Urk. 2/2 S. 2). Der Durchschnittswert der Vergleichsgruppe (Index 100) betrug im Jahr 2003 gerundet Fr. 923.-- pro erkrankte Person (Urk. 6/7 S. 4).</w:t>
      </w:r>
    </w:p>
    <w:p>
      <w:r>
        <w:t>6.3Â Â Â Â  Das Durchschnittsalter der vom Beklagten im Jahr 2003 behandelten Erkrankten betrug 55,3 Jahre (Urk. 2/2 S. 1). Das Durchschnittsalter der Vergleichgruppe hingegen lag 2003 nur geringfÃ¼gig tiefer, nÃ¤mlich bei 53,1 Jahren (Urk. 6/8 S.3). Eine Bereinigung des Kostendurchschnitts ist praxisgemÃ¤ss nur bei grÃ¶sseren Alterabweichungen vorzunehmen. Hingegen ist fÃ¼r nicht nachgewiesene kleinere Praxisbesonderheiten, allfÃ¤llige kleinere statistische Ungenauigkeiten sowie allgemein aus RÃ¼cksicht auf die Therapiefreiheit zur Festlegung des Grenzwertes unwirtschaftlicher Behandlung ein allgemeiner Abzug bei der nicht durch spezifische Praxisbesonderheiten gerechtfertigten IndexÃ¼berschreitung vorzunehmen. Ohne Nachweis von spezifischen Praxisbesonderheiten, was vorliegend der Fall ist, berÃ¼cksichtigt das Schiedsgericht in Sozialversicherungsstreitigkeiten des Kantons ZÃ¼rich einen Zuschlag von 30 % auf dem Gruppendurchschnitt.</w:t>
      </w:r>
    </w:p>
    <w:p>
      <w:r>
        <w:t>6.5Â Â Â Â  Nach dem Gesagten betrÃ¤gt der unter dem Gesichtspunkt des Wirtschaftlichkeitsgebotes noch vertretbare Arztkostenindex fÃ¼r die direkten und veranlassten Kosten 130. 130 % der Kosten der Vergleichsgruppe entspricht Fr. 1Â199.90, respektive gerundet Fr. 1'200.-- (Fr. 923.-- x 1,3). Die Differenz der noch zulÃ¤ssigen durchschnittlichen Kosten pro Erkrankten und der effektiven Kosten des Beklagten pro Erkrankten im Betrag von Fr. 1'446.-- (Index 157) betrÃ¤gt Fr. 246.-- (Fr. 1'446.-- ./. Fr. 1'200.--). Dies entspricht 27 Indexpunkten. In diesem Umfang liegt ein Verstoss gegen das Wirtschaftlichkeitsgebot von Art. 56 KVG vor.</w:t>
      </w:r>
    </w:p>
    <w:p>
      <w:r>
        <w:t>Â Â Â Â Â Â Â Â  Fr. 246.-- multipliziert mit der Zahl der erkrankten Personen ergibt den RÃ¼ckforderungsbetrag. GemÃ¤ss Rechnungsstellerstatistik behandelte der Beklagte 2003 944 Erkrankte (Urk. 2/2 S. 1). Diese Zahl bezieht sich auf alle Versicherer, welche im Jahr 2003 VergÃ¼tungen fÃ¼r Leistungen des Beklagten ausgerichtet haben. Dies ergibt sich aus der Aufstellung der Daten pro Versicherer (Urk. 2/6). Vorliegend figuriert die ÃKK Winterthur nicht mehr selber als KlÃ¤gerin (BSV-Nr. 1305), jedoch deren Rechtsnachfolgerin die ÃKK Kranken- und Unfallversicherungen AG mit Sitz in Landquart (BSV-Nr. 455; vgl. Urk. 1 S. 2). Basierend auf der genannten Zahl Erkrankter im Jahr 2003, fÃ¼r welche die Klagenden VergÃ¼tungen fÃ¼r die direkten und veranlassten Kosten des Beklagten ausgerichtet haben, betrÃ¤gt der den KlÃ¤gerinnen zustehende RÃ¼ckforderungsbetrag Fr. 232Â224.-- (Fr. 246.-- x 944).</w:t>
      </w:r>
    </w:p>
    <w:p>
      <w:r>
        <w:t>6.6Â Â Â Â  Soweit der Beklagte bemÃ¤ngelt, die Klagenden hÃ¤tten ihre Forderung nicht hinreichend beziffert (Urk. 15 S. 31 f., S. 70 Ziff. 2.7.4.1, Urk. 16/2.1.4./1 S. 1 f., S. 4), ist darauf hinzuweisen, dass das EidgenÃ¶ssische Versicherungsgericht (heute: Bundesgericht) in einem unverÃ¶ffentlichten Urteil vom 11. Juli 1996 (K 39/95) festgehalten hat, nach der Rechtsprechung dÃ¼rfe durch das kantonale Recht kein beziffertes Rechtsbegehren verlangt werden, wo erst das Beweisverfahren die Grundlage fÃ¼r die Bezifferung der Forderung abgebe. Soweit in solchen FÃ¤llen kantonale Vorschriften eine Bezifferung verlangten, seien sie wegen Verstosses gegen den Grundsatz der derogatorischen Kraft des Bundesrechts nicht anwendbar; die Kantone mÃ¼ssten eine Prozessordnung schaffen, welche die Anwendung des materiellen Bundesrechts gewÃ¤hrleistet (BGE 116 II 218 Erw. 3). Das kantonale Verfahrensrecht mÃ¼sse so ausgestaltet und angewendet werden, dass es die Verwirklichung des Bundesrechts nicht vereitle, verunmÃ¶gliche oder erschwere (Gygi, Bundesverwaltungsrechtspflege, 2. Aufl. 1983, S. 93 f.). Das auf Art. 23 KUVG (heute Art. 89 KVG) beruhende RÃ¼ckforderungsverfahren sei unter anderem dadurch charakterisiert, dass erst das Beweisverfahren die Grundlagen fÃ¼r die Bezifferung der RÃ¼ckforderung abgebe. Nach der Rechtsprechung stellten Ã¼berhÃ¶hte Indexziffern zunÃ¤chst lediglich ein Indiz fÃ¼r eine mÃ¶gliche Ãberarztung dar. Im Rahmen des Beweisverfahrens sei abzuklÃ¤ren, ob die Vermutung der Ãberarztung gerechtfertigt ist, oder ob etwa aufgrund von Praxisbesonderheiten die Ã¼berhÃ¶hten Indizes ganz oder teilweise gerechtfertigt sind.</w:t>
      </w:r>
    </w:p>
    <w:p>
      <w:r>
        <w:rPr>
          <w:b/>
        </w:rPr>
        <w:t>E. 7</w:t>
      </w:r>
    </w:p>
    <w:p>
      <w:r>
        <w:t>7.1Â Â Â Â  GemÃ¤ss der im unverÃ¶ffentlichten Urteil S. vom 29. Oktober 1993 (K 101/92) wiedergegebenen stÃ¤ndigen Rechtsprechung des EidgenÃ¶ssischen Versicherungsgerichts (heute: Bundesgericht) ÂverjÃ¤hrtÂ der RÃ¼ckforderungsanspruch der Krankenkassen gegenÃ¼ber dem Arzt in sinngemÃ¤sser Anwendung von Art. 47 Abs. 2 des Bundesgesetzes Ã¼ber die Alters- und Hinterlassenenversicherung (AHVG; in Kraft stehend bis 31. Dezember 2002) nach Ablauf eines Jahres, nachdem die Kasse davon Kenntnis erhalten hat, spÃ¤testens aber mit dem Ablauf von fÃ¼nf Jahren, seitdem ihr die einzelne Rechnung eingereicht worden ist (BGE 103 V 152 Erw. 4; RSKV 1982 Nr. 505 S. 204 Erw. 4b). Bei diesen Fristen handelt es sich wie bei jenen des Art. 47 Abs. 2 AHVG um Verwirkungsfristen (BGE 112 V 181, 185 und 186 Erw. 3b; RKUV 1990 Nr. K 835 S. 82 Erw. 2b; ZAK 1989 S. 559 Erw. 4b).</w:t>
      </w:r>
    </w:p>
    <w:p>
      <w:r>
        <w:t>Â Â Â Â Â Â Â Â  Mit dem Inkrafttreten des Bundesgesetzes Ã¼ber den Allgemeinen Teil des Sozialversicherungsrechts (ATSG) am 1. Januar 2003 wurde Art. 47 Abs. 2 AHVG aufgehoben, wobei Art. 25 Abs. 2 ATSG fÃ¼r RÃ¼ckforderungen eine gleichlautende Regelung enthÃ¤lt, welche auch fÃ¼r RÃ¼ckforderungen von Art. 56 KVG gilt. Damit sind sowohl nach altem Recht wie nach dem neuen die Voraussetzungen fÃ¼r die Verwirkung der RÃ¼ckerstattungsansprÃ¼che dieselben. Es sind somit die von der Rechtsprechung hierzu entwickelten GrundsÃ¤tze gleichermassen beachtlich geblieben.</w:t>
      </w:r>
    </w:p>
    <w:p>
      <w:r>
        <w:t>StÃ¼tzt sich der RÃ¼ckforderungsanspruch wegen unwirtschaftlicher Behandlung auf eine Behandlungsstatistik ab, so beginnt die einjÃ¤hrige Verwirkungsfrist in dem Zeitpunkt zu laufen, in welchem die Krankenkassen von der Statistik Kenntnis erhalten (BGE 103 V 154 Erw. 4 am Ende; RSKV 1982 Nr. 505 S. 204 Erw. 4b). Auf die gegenteilige Auffassung des Beklagten (vgl. Urk. 15 S. 66 f. Ziff. 2.7.2.1 ff.) ist demnach nicht nÃ¤her einzugehen. Zur Fristwahrung ist erforderlich, dass die einzelnen Krankenkassen, allenfalls vertreten durch den Kassenverband, in eigenem Namen innert der einjÃ¤hrigen Verwirkungsfrist ein RÃ¼ckforderungsbegehren stellen (unverÃ¶ffentlichte Urteile T. vom 27. Oktober 1988, K 99/87, D. vom 14. Januar 1992, K 74/90 und H. vom 2. Juni 1992, K 76/91).</w:t>
      </w:r>
    </w:p>
    <w:p>
      <w:r>
        <w:t>7.2Â Â Â Â  Der Beklagte macht geltend, die KlÃ¤gerschaft kenne die Daten des Datenpools der santÃ©suisse theoretisch bereits am ersten Tag des Jahres des der Ã¼berprÃ¼ften Periode folgenden Jahres. In diesem Monat wÃ¼rden die DatenauszÃ¼ge den von der KlÃ¤gerschaft bestimmten verantwortlichen Personen vorgelegt. Mit diesem Zeitpunkt beginne auch die VerjÃ¤hrung zu laufen (Urk. 15 S. 67 Ziff. 2.7.2.3).</w:t>
      </w:r>
    </w:p>
    <w:p>
      <w:r>
        <w:t>7.3Â Â Â Â  Der Auffassung des Beklagten, die fÃ¼r die Klageerhebung relevanten Daten seien bereits am 1. Januar respektive im Januar des dem Ã¼berprÃ¼ften folgenden Jahres vollstÃ¤ndig verfÃ¼gbar, kann nicht gefolgt werden. Der Beklagte vermochte diese Behauptung durch nichts zu konkretisieren. Vielmehr ist der Auffassung der Klagenden zu folgen, gemÃ¤ss welcher alle relevanten Daten erst aufbereitet werden mÃ¼ssen, bevor die fÃ¼r die Klage relevante Statistik verfÃ¼gbar ist (vgl. Urk. 1 S. 6 f. Ziff. 9). Dass diese Aufbereitung eine gewisse Zeit in Anspruch nimmt und gemÃ¤ss der glaubhaften Darstellung der KlÃ¤gerinnen am 4. Juni 2004 erfolgte (vgl. Urk. 1 S. 7 Ziff. 9), ist nicht zu bezweifeln. Die mit der Klage eingereichte Rechnungstellerstatistik weist als Datum der Datenaufbereitung den 4. Juni 2004 auf (vgl. Urk. 2/2). Die Behauptung des Beklagten, die fÃ¼r die Erhebung der Klage notwendigen Daten seien tatsÃ¤chlich bereits frÃ¼her vorhanden gewesen und die KlÃ¤gerschaft habe dies selber eingerÃ¤umt (vgl. 16/2.1.4./1 S. 5), ist durch nichts belegt. Im Protokoll der Verhandlung vor der KPK, auf die der Beklagte in diesem Zusammenhang verweist (vgl. Urk. 16/2.7.3./28), ist eine entsprechende Ãusserung der KlÃ¤gerschaft nicht vermerkt. Ein diesbezÃ¼glicher Hinweis ergibt sich lediglich aus Urk. 16/2.7.3./27. Dabei handelt es sich aber vollumfÃ¤nglich um Parteidarstellungen des Beklagten, denen kein Beweiswert zukommt. Nach dem Gesagten begann die einjÃ¤hrige Klagefrist begann am 4. Juni 2006 zu laufen und die am 23. Mai 2005 erhobene Klage erfolgte mithin rechtzeitig.</w:t>
      </w:r>
    </w:p>
    <w:p>
      <w:r>
        <w:t>8.Â Â Â Â Â Â</w:t>
      </w:r>
    </w:p>
    <w:p>
      <w:r>
        <w:t>8.1Â Â Â Â  Im Zusammenhang mit den diversen, nach Abschluss des Schriftenwechsels eingereichten Eingaben des Beklagten (Urk. 18-19, Urk. 21 bis 23, Urk. 28-29, Urk. 32-33) ist zu beachten, dass nach Abschluss des Schriftenwechsels unaufgefordert eingereichte Stellungnahmen einer Partei aus dem Recht zu weisen sind; demgegenÃ¼ber sind nach Abschluss des Schriftenwechsels eingereichte Beweismittel, namentlich Gutachten, insoweit zu berÃ¼cksichtigen, als diese etwas zur Feststellung des rechtlich massgebenden Sachverhalts beizutragen vermÃ¶gen (RKUV 1985 Nr. K 646 S. 239 Erw. 3b = ZAK 1986 S. 190 Erw. 3b; Gygi, Bundesverwaltungsrechtspflege, 2. Aufl., Bern 1983, S. 194).</w:t>
      </w:r>
    </w:p>
    <w:p>
      <w:r>
        <w:t>8.2Â Â Â Â  Auf die verschiedenen, zum Teil zum wiederholten Male vorgebrachten AusfÃ¼hrungen zur Sache nach Abschluss des Schriftenwechsels ist nach dem Gesagten im vornherein nicht einzugehen und die Eingaben sind aus dem Recht zu weisen.</w:t>
      </w:r>
    </w:p>
    <w:p>
      <w:r>
        <w:t>8.3Â Â Â Â  Zu den mit den Eingaben eingereichten Beweismittelofferten ergibt sich das Folgende:</w:t>
      </w:r>
    </w:p>
    <w:p>
      <w:r>
        <w:t>- Die mit der Eingabe vom 28. August 2006 (Urk. 18) eingereichte Stellungnahme des Ethikrates der Ã¶ffentlichen Statistik der Schweiz zur Leistungserbringerstatistik von santÃ©suisse (Urk. 19/2) enthÃ¤lt keine relevanten neuen Erkenntnisse, welche im Sinne eines neuen Beweismittels zu wÃ¼rdigen wÃ¤ren. Zwar wird darin die DatenqualitÃ¤t der von der santÃ©suisse verwendeten Daten kritisiert, jedoch stÃ¼tzt sich diese Beurteilung nicht auf eine detaillierte Untersuchung aller wesentlichen Faktoren (Gutachten).</w:t>
      </w:r>
    </w:p>
    <w:p>
      <w:r>
        <w:t>- Die im mit Eingabe vom 4. Dezember 2006 (Urk. 23) eingereichten Auszug von BGE 133 V 37 erwÃ¤hnte PraxisÃ¤nderung im Zusammenhang mit der WirtschaftlichkeitsprÃ¼fung wurde bei der Ermittlung des RÃ¼ckforderungsbetrages berÃ¼cksichtigt. PraxisÃ¤nderungen sind von Amtes wegen zu berÃ¼cksichtigen.</w:t>
      </w:r>
    </w:p>
    <w:p>
      <w:r>
        <w:t>- Das mit Eingabe vom 20. Dezember 2006 (Urk. 21) eingereichte Gutachten von RenÃ© Rhinow und Regula KÃ¤gi-Diener vom 7. November 2006 betreffend Aufsicht Ã¼ber santÃ©suisse (Urk. 22) befasst sich im Zusammenhang mit verschiedenen, in erster Linie de lege ferenda zu lÃ¶senden Fragen betreffend den Branchenverband der Krankenversicherer. Im Hinblick auf die ZulÃ¤ssigkeit der vorliegend vorgenommenen WirtschaftlichkeitsprÃ¼fung ergeben sich aus dem Gutachten indessen keine EinschrÃ¤nkungen. NÃ¤mliches gilt fÃ¼r das mit Eingabe vom 13. Dezember 2007 (Urk. 32) eingereichte Gutachten des Bundesamtes fÃ¼r Justiz vom 21. Juni 2007 (Urk. 33).</w:t>
      </w:r>
    </w:p>
    <w:p>
      <w:r>
        <w:t>- Ebenfalls keine relevanten Erkenntnisse ergeben sich aus dem mit Eingabe vom 7. Februar 2007 (Urk. 28) eingereichten Aufsatz ÂNeue CapitationsberechnungÂ der Autoren Konstantin Beck und Urs KÃ¤ser (Urk. 29).</w:t>
      </w:r>
    </w:p>
    <w:p>
      <w:r>
        <w:rPr>
          <w:b/>
        </w:rPr>
        <w:t>E. 9</w:t>
      </w:r>
    </w:p>
    <w:p>
      <w:r>
        <w:t>9.1Â Â Â Â  FÃ¼r die Art der Prozesserledigung sowie fÃ¼r die Kosten- und EntschÃ¤digungsfolge im Pauschalbeanstandungsverfahren nach KVG ist entscheidend, ob ein signifikanter Verstoss gegen das Wirtschaftlichkeitsgebot vorliegt. Ist dies der Fall, was bei einer ungerechtfertigten Ãberschreitung der durchschnittlichen Arztkosten der massgebenden Fachgruppe im Umfang von 23 Indexpunkten ohne weiteres bejaht werden kann, ist die Klage gutzuheissen und der Leistungserbringer unter Kosten- und EntschÃ¤digungsfolge zu einer RÃ¼ckerstattung im Umfang der festgestellten Unwirtschaftlichkeit im Bereich der direkten Kosten zu verpflichten.</w:t>
      </w:r>
    </w:p>
    <w:p>
      <w:r>
        <w:t>Â Â Â Â Â Â Â Â  Vorliegend belÃ¤uft sich der RÃ¼ckerstattungsanspruch auf Fr. 232Â224.--. Ein RÃ¼ckforderungsanspruch in dieser HÃ¶he ist durch die Schadensberechnung des Schiedsgerichts in vorstehender ErwÃ¤gung 6 ausgewiesen. Der den Klagenden zugesprochene RÃ¼ckerstattungsbetrag ist an diese gemeinsam zu bezahlen und von diesen intern im VerhÃ¤ltnis zu den von ihnen im Jahr 2003 abgerechneten VergÃ¼tungen fÃ¼r Arztkosten des Beklagten auf die noch bestehenden KlÃ¤gerinnen und deren Rechtsnachfolgerinnen aufzuteilen.</w:t>
      </w:r>
    </w:p>
    <w:p>
      <w:r>
        <w:t>9.2Â Â Â Â  Ferner ist der Beklagte ausgangsgemÃ¤ss zur Tragung der Verfahrenskosten zu verpflichten, wobei der fÃ¼r die HÃ¶he der SpruchgebÃ¼hr massgebliche Streitwert der HÃ¶he der RÃ¼ckerstattungsforderung entspricht. Aufgrund des grossen Aufwandes zufolge der zahlreichen zu behandelnden prozessualen EinwÃ¤nde des Beklagten rechtfertigt es sich, die GrundgebÃ¼hr von rund Fr. 12'800.-- zu erhÃ¶hen (Art. 3 Abs. 2 der Verordnung Ã¼ber die GerichtsgebÃ¼hren). Die SpruchgebÃ¼hr wird auf Fr. 14'000.-- festgesetzt.</w:t>
      </w:r>
    </w:p>
    <w:p>
      <w:r>
        <w:t>9.3Â Â Â Â  Bei der Festsetzung der ProzessentschÃ¤digung an die KlÃ¤gerinnen, welche nach entsprechend Â§ 52 GSVGer nach zivilprozessualen GrundsÃ¤tzen (Â§Â§ 68 Abs. 1 und 69 der Zivilprozessordnung sowie Â§ 2 ff. der Verordnung Ã¼ber die AnwaltsgebÃ¼hren) zu erfolgen hat, ist zu beachten, dass die KlÃ¤gerinnen nicht von Anfang an anwaltlich vertreten waren. Namentlich die Klageerhebung erfolgte noch ohne Vertretung. Ab dem Zeitpunkt der KlageergÃ¤nzung waren die KlÃ¤gerinnen anwaltlich vertreten. In Nachachtung der massgeblichen GrundsÃ¤tze erweist sich eine ProzessentschÃ¤digung in der HÃ¶he von Fr. 10Â000.-- als angemessen.</w:t>
      </w:r>
    </w:p>
    <w:p>
      <w:r>
        <w:t>Das Schiedsgericht erkennt:</w:t>
      </w:r>
    </w:p>
    <w:p>
      <w:r>
        <w:t>1.Â Â Â Â Â Â Â Â  In Gutheissung der Klage wird der Beklagte verpflichtet, den KlÃ¤gerinnen respektive deren Rechtsnachfolgerinnen gemeinsam per Zahlstelle santÃ©suisse Fr. 232Â224.-- zu bezahlen.</w:t>
      </w:r>
    </w:p>
    <w:p>
      <w:r>
        <w:t>2.Â Â Â Â Â Â Â Â  Die Kosten des Verfahrens, bestehend aus:</w:t>
      </w:r>
    </w:p>
    <w:p>
      <w:r>
        <w:t>SpruchgebÃ¼hr:Â Â Â Â Â Â Â Â Â Â Â Â Â Â Â Â Â Â Â Â Â Â  Fr.Â Â Â Â Â Â Â Â Â  14'000.--</w:t>
      </w:r>
    </w:p>
    <w:p>
      <w:r>
        <w:t>SchreibgebÃ¼hren:Â Â Â Â Â Â Â Â Â Â Â Â Â Â Â Â Â  Fr.Â Â Â Â Â Â Â Â Â Â Â Â Â Â  734.--</w:t>
      </w:r>
    </w:p>
    <w:p>
      <w:r>
        <w:t>ZustellungsgebÃ¼hren:Â Â Â Â Â Â Â Â Â Â Â  Fr.Â Â Â Â Â Â Â Â Â Â Â Â Â Â  342.--</w:t>
      </w:r>
    </w:p>
    <w:p>
      <w:r>
        <w:t>Total:Â Â Â Â Â Â Â Â Â Â Â Â Â Â Â Â Â Â Â Â Â Â Â Â Â Â Â Â Â Â Â Â Â Â Â Â  Fr.Â Â Â Â Â Â Â Â Â  15'076.--</w:t>
      </w:r>
    </w:p>
    <w:p>
      <w:r>
        <w:t>Â Â Â Â Â Â Â Â Â Â  werden dem Beklagten auferlegt. Rechnung und Einzahlungsschein werden dem Kostenpflichtigen nach Eintritt der Rechtskraft zugestellt.</w:t>
      </w:r>
    </w:p>
    <w:p>
      <w:r>
        <w:t>3.Â Â Â Â Â Â Â Â  Der Beklagte wird verpflichtet, den KlÃ¤gerinnen eine ProzessentschÃ¤digung in der HÃ¶he von Fr. 10Â000.-- (Auslagenersatz und Mehrwertsteuer inbegriffen) zu bezahlen.</w:t>
      </w:r>
    </w:p>
    <w:p>
      <w:r>
        <w:t>4.Â Â Â Â Â Â Â Â  Zustellung gegen Empfangsschein an:</w:t>
      </w:r>
    </w:p>
    <w:p>
      <w:r>
        <w:t>- Rechtsanwalt Dr. Urs Eschmann unter Beilage des Doppels von Urk. 36</w:t>
      </w:r>
    </w:p>
    <w:p>
      <w:r>
        <w:t>- Rechtsanwalt Dr. Guido Brusa</w:t>
      </w:r>
    </w:p>
    <w:p>
      <w:r>
        <w:t>- Bundesamt fÃ¼r Gesundheit</w:t>
      </w:r>
    </w:p>
    <w:p>
      <w:r>
        <w:t>- Gesundheitsdirektion des Kantons ZÃ¼rich</w:t>
      </w:r>
    </w:p>
    <w:p>
      <w:r>
        <w:t>sowie an:</w:t>
      </w:r>
    </w:p>
    <w:p>
      <w:r>
        <w:t>- Gerichtskasse (nach Eintritt der Rechtskraft)</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