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SR.2004.00008 vom 1. April 2009</w:t>
      </w:r>
    </w:p>
    <w:p>
      <w:r>
        <w:t>ZH Sozialversicherungsgericht, 2009-04-01, DE</w:t>
      </w:r>
    </w:p>
    <w:p>
      <w:r>
        <w:rPr>
          <w:b/>
        </w:rPr>
        <w:t xml:space="preserve">Quelle: </w:t>
      </w:r>
      <w:r>
        <w:t>https://mcp.opencaselaw.ch/entscheid/zh_sozialversicherungsgericht_SR.2004.00008</w:t>
      </w:r>
    </w:p>
    <w:p>
      <w:r>
        <w:t>FR: ZH_SOZIALVERSICHERUNGSGERICHT SR.2004.00008 du 1 avril 2009</w:t>
      </w:r>
    </w:p>
    <w:p>
      <w:r>
        <w:t>IT: ZH_SOZIALVERSICHERUNGSGERICHT SR.2004.00008 del 1 aprile 2009</w:t>
      </w:r>
    </w:p>
    <w:p>
      <w:pPr>
        <w:pStyle w:val="Heading2"/>
      </w:pPr>
      <w:r>
        <w:t>Erwägungen</w:t>
      </w:r>
    </w:p>
    <w:p>
      <w:r>
        <w:rPr>
          <w:b/>
        </w:rPr>
        <w:t>E. 2</w:t>
      </w:r>
    </w:p>
    <w:p>
      <w:r>
        <w:t>2.1.Â Â Â  GemÃ¤ss Art. 56 Abs. 1 des Bundesgesetzes Ã¼ber die Krankenversicherung (KVG) muss der Leistungserbringer sich in seinen Leistungen auf das Mass beschrÃ¤nken, das im Interesse der Versicherten liegt und fÃ¼r den Behandlungszweck erforderlich ist. FÃ¼r Leistungen, die Ã¼ber dieses Mass hinausgehen, kann die VergÃ¼tung verweigert werden (Art. 56 Abs. 2 Satz 1 KVG). Eine nach diesem Gesetz dem Leistungserbringer zu Unrecht bezahlte VergÃ¼tung kann zurÃ¼ckgefordert werden (Art. 56 Abs. 2 Satz 2 KVG).</w:t>
      </w:r>
    </w:p>
    <w:p>
      <w:r>
        <w:rPr>
          <w:b/>
        </w:rPr>
        <w:t>E. 2.2</w:t>
      </w:r>
    </w:p>
    <w:p>
      <w:r>
        <w:t>2.2.1Â Â  Bei der WirtschaftlichkeitsprÃ¼fung der Ã¤rztlichen TÃ¤tigkeit nach Art. 56 KVG kann sowohl die statistische Methode (Durchschnittskostenvergleich) als auch die analytische Methode (EinzelfallprÃ¼fung) - oder eine Kombination beider Methoden - zur Anwendung gelangen (BGE 119 V 453 Erw. 4; SVR 2005 KV Nr. 4 Erw. 6 S. 14; vgl. auch SchÃ¼rer, HonorarrÃ¼ckforderung wegen Ãberarztung bei ambulanter Ã¤rztlicher Behandlung - Materiellrechtliche Aspekte, in: Schaffhauser/Kieser [Hrsg.], a.a.O., S. 78 ff.; nÃ¤heres zu den beiden anwendbaren Methoden bei Eugster, Wirtschaftlichkeitskontrolle ambulanter Ã¤rztlicher Leistungen mit statistischen Methoden, Diss. ZÃ¼rich, Bern 2003).</w:t>
      </w:r>
    </w:p>
    <w:p>
      <w:r>
        <w:t>Â Â Â Â Â Â Â Â  Auch wenn die statistische Methode der analytischen wo mÃ¶glich vorgezogen werden soll und Letztere im Allgemeinen nur dann zur Anwendung gelangt, wenn es an zuverlÃ¤ssigen Angaben fÃ¼r einen Durchschnittskostenvergleich fehlt, sind die kantonalen Schiedsgerichte in der Wahl der PrÃ¼fmethode grundsÃ¤tzlich frei (BGE 98 V 198 f.; SchÃ¼rer, a.a.O., S. 81 ff.).</w:t>
      </w:r>
    </w:p>
    <w:p>
      <w:r>
        <w:t>2.2.2Â Â  Bei Anwendung der statistischen Methode muss ein kantonales Schiedsgericht nicht alle Positionen sÃ¤mtlicher Rechnungen eines Arztes Ã¼berprÃ¼fen, um beurteilen zu kÃ¶nnen, ob und in welchem Umfang dieser die Vorschrift der Wirtschaftlichkeit der Behandlung verletzt hat, sondern es kann sich ohne WillkÃ¼r darauf beschrÃ¤nken, die Statistik der durchschnittlichen Behandlungskosten des betreffenden Arztes mit derjenigen der Behandlung durch andere, unter Ã¤hnlichen Bedingungen praktizierende Ãrzte zu vergleichen, sofern dieser Vergleich sich auf einen genÃ¼gend langen Zeitraum erstreckt und die statistischen Angaben in gleichartiger Weise ermittelt werden. Nach der Rechtsprechung zur statistischen Methode liegt eine Ãberarztung dann vor, wenn eine ins Gewicht fallende Zahl von Rechnungen desselben Arztes an eine Krankenkasse im Vergleich zu den Rechnungen anderer Ãrzte im geographisch gleichen TÃ¤tigkeitsbereich und mit etwa dem gleichen Krankengut im Durchschnitt erheblich hÃ¶her ist, ohne dass besondere UmstÃ¤nde den Kostenunterschied rechtfertigen (BGE 98 V 162 E.3).</w:t>
      </w:r>
    </w:p>
    <w:p>
      <w:r>
        <w:t>Â Â Â Â Â Â Â Â  Dabei bilden die statistischen Vergleichszahlen im Pauschalbeanstandungsverfahren zunÃ¤chst nur ein Indiz fÃ¼r unwirtschaftliche Behandlungsweise und sind Ausgangspunkt des Verfahrens. In der Folge ist es Sache des beklagten Leistungserbringers, dieses Indiz zu entkrÃ¤ften, indem er seine - weder den klÃ¤gerischen Krankenversicherern noch dem Schiedsgericht bekannten - Praxisbesonderheiten, welche seiner Ansicht nach einen legitimen Grund fÃ¼r die statistisch festgestellte DurchschnittskostenÃ¼berschreitung bilden, substanziert darlegt und fÃ¼r seine diesbezÃ¼glichen Behauptungen Beweismittel anbietet. Werden keine spezifischen Praxisbesonderheiten namhaft gemacht, ist das Schiedsgericht auch aufgrund des Verfahrensgrundsatzes der Sachverhaltsfeststellung von Amtes wegen nicht verpflichtet, nach solchen zu forschen. Ebenso wenig kÃ¶nnen bereits blosse summarische Hinweise auf besondere FÃ¤higkeiten des Leistungserbringers, auf die Behandlung Âvieler schwerer FÃ¤lleÂ oder auf ein Ã¼ber die spezifisch fachÃ¤rztliche TÃ¤tigkeit hinausgehendes Behandlungsangebot Anlass geben, von Amtes wegen oder auf Antrag des beklagten Leistungserbringers eine analytische Beurteilung der PraxistÃ¤tigkeit vorzunehmen. Denn sonst hÃ¤tte es jeder Leistungserbringer in der Hand, die statistische Vergleichsmethode mit wenigen pauschalen EinwÃ¤nden auszuhebeln. Erst aus substanzierten Vorbringen des beklagten Leistungserbringers kann sich im Einzelfall die Notwendigkeit ergeben, einzelne Aspekte seiner PraxistÃ¤tigkeit analytisch genauer abzuklÃ¤ren.</w:t>
      </w:r>
    </w:p>
    <w:p>
      <w:r>
        <w:t>2.2.3Â Â  Hinsichtlich der Anwendung der statistischen Methode hat das EidgenÃ¶ssische Versicherungsgericht in BGE 130 V 377 festgehalten, dass nach Art. 56 KVG grundsÃ¤tzlich nicht nur die VergÃ¼tungen fÃ¼r von einem Arzt selbst erbrachten, sondern ebenso die Kosten fÃ¼r auf dessen Veranlassung bzw. Verordnung von anderen Leistungserbringern erbrachte Leistungen der RÃ¼ckerstattungspflicht des Arztes wegen unwirtschaftlicher Behandlung unterliegen (Erw. 7). In der nicht publizierten ErwÃ¤gung 6.2 dieses Entscheids hat das EidgenÃ¶ssische Versicherungsgericht sodann auf die stÃ¤ndige Rechtsprechung hingewiesen, gemÃ¤ss der, wo die Wirtschaftlichkeit in Anwendung der statistischen Methode Ã¼berprÃ¼ft wird, eine Unwirtschaftlichkeit nicht schon bei Ãberschreitung des statistischen Mittelwertes (100 Indexpunkte) vermutet werden dÃ¼rfe. Vielmehr sei den Ãrzten und Ãrztinnen einerseits ein Toleranzbereich und zudem allenfalls ein Zuschlag zum Toleranzwert (zum den Toleranzbereich begrenzenden Indexwert) zuzugestehen, um spezifischen Praxisbesonderheiten Rechnung zu tragen. Bei der Festlegung des Toleranzwertes solle jedoch Ã¼ber den Index 130 nicht hinausgegangen werden, um die statistische Falldurchschnittsmethode nicht ihres Sinns zu entleeren. Nach der Rechtsprechung liege der Toleranzbereich vielmehr zwischen 120 und 130 Indexpunkten.</w:t>
      </w:r>
    </w:p>
    <w:p>
      <w:r>
        <w:t>Â Â Â Â Â Â Â Â  Ferner hat das EidgenÃ¶ssische Versicherungsgericht in BGE 133 V 37 seine bisherige Rechtsprechung, welche eine separate Betrachtung der einzelnen Kostenfaktoren verlangte und eine Kompensation von Ã¼berdurchschnittlichen Indices mit unterdurchschnittlichen Indices nur in engen Grenzen zuliess, zu Gunsten einer kompensatorischen Gesamtbetrachtung aufgegeben, gemÃ¤ss welcher fÃ¼r die PrÃ¼fung der Wirtschaftlichkeitsfrage grundsÃ¤tzlich der Gesamtkostenindex massgeblich ist (Erw. 5.3).</w:t>
      </w:r>
    </w:p>
    <w:p>
      <w:r>
        <w:rPr>
          <w:b/>
        </w:rPr>
        <w:t>E. 2.3</w:t>
      </w:r>
    </w:p>
    <w:p>
      <w:r>
        <w:t>2.3.1Â Â  Soweit der Beklagte EinwÃ¤nde grundsÃ¤tzlicher Natur gegen das Pauschalbeanstandungsverfahren bzw. die statistische Methode der WirtschaftlichkeitsprÃ¼fung erhebt, kann zunÃ¤chst auf die vorstehend zitierte hÃ¶chstrichterliche Rechtsprechung verwiesen werden.</w:t>
      </w:r>
    </w:p>
    <w:p>
      <w:r>
        <w:t>Â Â Â Â Â Â Â Â  Sodann ist darauf hinzuweisen, dass das Schiedsgericht in Sozialversicherungsstreitigkeiten des Kantons ZÃ¼rich in seinem Urteil vom 10. Juli 2008 i.S. gegen Dr. S. (SR.2003.00008) zwar die vorerwÃ¤hnte neuere Rechtsprechung sowohl hinsichtlich der konsequenten Anwendung des Verursacherprinzips (BGE 130 V 377) als auch hinsichtlich der kompensatorischen Betrachtungsweise (BGE 133 V 37) als grundsÃ¤tzlich Ã¼berzeugend bezeichnete, sich aber kritisch mit der ErwÃ¤gung 5.3.6 von BGE 133 V 37 auseinandersetzte.</w:t>
      </w:r>
    </w:p>
    <w:p>
      <w:r>
        <w:t>Â Â Â Â Â Â Â Â  In ErwÃ¤gung 5.3.6 von BGE 133 V 37 hielt das EidgenÃ¶ssische Versicherungsgericht nÃ¤mlich fest, eine wirkliche Gesamtbetrachtung mÃ¼sste auch die durch Ãberweisung an SpezialÃ¤rzte und SpitÃ¤ler veranlassten Kosten einbeziehen. Dies gelte umso mehr, als fÃ¼r den entsprechenden Nachweis nicht unbedingt eine aufwendige Einzelfallanalyse erforderlich wÃ¤re, sondern statistische Angaben genÃ¼gten, welche am ehesten von den Krankenversicherern beschafft werden kÃ¶nnten (letztere Aussage unter Hinweis auf: Christian SchÃ¼rer, HonorarrÃ¼ckforderung wegen Ãberarztung bei ambulanter Ã¤rztlicher Behandlung - Materiellrechtliche Aspekte, in: Schaffhauser/Kieser [Hrsg.], Wirtschaftlichkeitskontrolle in der Krankenversicherung, St. Gallen 2001, S. 85 und 89).</w:t>
      </w:r>
    </w:p>
    <w:p>
      <w:r>
        <w:t>Â Â Â Â Â Â Â Â  Da auch der Beklagte von den KlÃ¤gerinnen die Auflage zusÃ¤tzlicher Statistiken verlangt (Urk. 47 und Urk. 72) und diese BeweisantrÃ¤ge bestens geeignet sind, die gegen die Verwendung von zum Nachweis kompensatorischer Einsparungen untauglichen Statistiken gerichteten Bedenken des Schiedsgerichts zu illustrieren, rechtfertigt es sich, die diesbezÃ¼glichen ErwÃ¤gungen 3.4.2-3.4.4 des erwÃ¤hnten Schiedsgerichtsurteils vom 10. Juli 2008 als nachfolgende ErwÃ¤gung 2.3.2 integral wiederzugeben:</w:t>
      </w:r>
    </w:p>
    <w:p>
      <w:r>
        <w:t>2.3.2Â Â  (Erw. 3.4.2): Der Einbezug von durch Ãberweisung an SpezialÃ¤rzte und SpitÃ¤ler veranlasste Kosten in eine kompensatorische Gesamtbetrachtung der durch die ambulante Ã¤rztliche TÃ¤tigkeit verursachten Kosten erscheint deshalb als problematisch, weil damit auch Leistungen in die Gesamtbetrachtung eines Arztes oder einer Ãrztin miteinbezogen werden, welche von Leistungserbringern mit gleicher Veranlassungs- bzw. Verordnungskompetenz, d.h. ebenfalls von oder auf Veranlassung von Ãrztinnen und Ãrzten erbracht werden. Dies ist ein wesentlicher Unterschied gegenÃ¼ber dem Einbezug von veranlassten oder verordneten Leistungen, bei denen die ausfÃ¼hrenden Leistungserbringer nur eine eingeschrÃ¤nkte AusfÃ¼hrungskompetenz fÃ¼r die Ã¤rztliche Anordnung haben und deshalb auch nur beschrÃ¤nkt fÃ¼r die Kostenfolgen verantwortlich gemacht werden kÃ¶nnen (Medikamenten- und Physiotherapiekosten). Wenn dagegen Leistungen eines auf Ãberweisung hin tÃ¤tig gewordenen Leistungserbringers mit gleicher Veranlassungs- bzw. Verordnungskompetenz in die Gesamtbetrachtung eines Arztes oder einer Ãrztin miteinbezogen werden sollen, stellt sich die Frage der Grenzziehung zwischen den beiden Verantwortlichkeitsbereichen. Denn die durch Ãberweisungen an andere Ãrzte oder SpitÃ¤ler entstehenden Kosten fallen ja effektiv nur einmal an und zwar bei den AusfÃ¼hrenden als deren direkte oder indirekte Kosten. DafÃ¼r sind sie grundsÃ¤tzlich selbst verantwortlich, weil die Anordnung einer bestimmten AbklÃ¤rung oder Therapie durch den Ã¼berweisenden Arzt fÃ¼r sie ja nicht verbindlich ist. Nach der eigenen ErstabklÃ¤rung mÃ¼ssen sie selbst darÃ¼ber entscheiden, ob und wie sie den mit der Ãberweisung verbundenen Auftrag ausfÃ¼hren sollen. Damit stellt sich die Frage, inwieweit die einem Ã¼berwiesenen Patienten erbrachten Leistungen noch dem Ã¼berweisenden Arzt angerechnet werden kÃ¶nnen und sollen, wenn der Ã¼bernehmende Arzt aufgrund (auch) seiner eigenen AbklÃ¤rungen umfangreiche therapeutische Massnahmen durchfÃ¼hrt und/oder anordnet. Erst recht unklar ist, wem und in welchem Umfang die Folgekosten angerechnet werden sollen, wenn er den Patienten weiter Ã¼berweist.</w:t>
      </w:r>
    </w:p>
    <w:p>
      <w:r>
        <w:t>Â Â Â Â Â Â Â Â  Zudem ist es keineswegs so, dass stets Gesamtkosten eingespart werden, wenn ein Ã¤rztlicher Grundversorger seine Patienten so lange selber behandelt, wie dies eben mÃ¶glich ist. Denn SpezialÃ¤rzte sind ja nicht einfach zusÃ¤tzliche Kostenverursacher, welche hÃ¶chstens dann zum Zug kommen sollen, wenn es nicht mehr anders geht, sondern kÃ¶nnen gegebenenfalls auch Kosten einsparen, indem sie gesundheitliche Probleme aus ihrem Fachgebiet schneller erkennen und adÃ¤quater behandeln als Grundversorger. Zu denken ist hierbei etwa daran, dass die Ãberweisung zu einer gezielten psychotherapeutischen Behandlung zwar im selben Abrechnungsjahr mehr Kosten verursacht als die Abgabe von Psychopharmaka, auf lange Sicht aber kostengÃ¼nstiger sein kann als die jahre- bzw. jahrzehntelange Versorgung mit Psychopharmaka durch den Grundversorger.</w:t>
      </w:r>
    </w:p>
    <w:p>
      <w:r>
        <w:t>Â Â Â Â Â Â Â Â  (Erw. 3.4.3): Angesichts des vorstehend beschriebenen Problems, die durch Ãberweisung an andere Ãrzte oder SpitÃ¤ler verursachten Kosten Ã¼berhaupt zu definieren und von den durch die gleichartigen Leistungserbringer allein zu verantwortenden Kosten abzugrenzen, ist nicht ersichtlich, worauf sich die Annahme des EidgenÃ¶ssischen Versicherungsgerichts stÃ¼tzt, es kÃ¶nnten statistische Angaben darÃ¼ber von den Krankenversicherern beschafft werden.</w:t>
      </w:r>
    </w:p>
    <w:p>
      <w:r>
        <w:t>Â Â Â Â Â Â Â Â  Denn an den angegebenen Literaturstellen weist der zitierte Autor lediglich darauf hin, dass in der Rechnungsstellerstatistik des Konkordats der Schweizerischen Krankenversicherer (KSK-Statistik) als auswÃ¤rtige Ã¤rztliche Leistungen auch ÂRÃ¶ntgen auswÃ¤rtsÂ und ÂSpitalkosten ambulantÂ erfasst wÃ¼rden (SchÃ¼rer, a.a.O., S. 85) und dass, wo solche Daten fehlten - was hinsichtlich der ÂVermeidung zahlreicher stationÃ¤rer SpitalaufenthalteÂ zutreffe -, eine behauptete kompensatorische Einsparung kaum Ã¼berprÃ¼ft werden kÃ¶nne (SchÃ¼rer, a.a.O., S. 89).</w:t>
      </w:r>
    </w:p>
    <w:p>
      <w:r>
        <w:t>Â Â Â Â Â Â Â Â  Mit der separaten Erfassung von ÂRÃ¶ntgen auswÃ¤rtsÂ und ÂSpitalkosten ambulantÂ in der KSK-Statistik geht es offensichtlich um eine Verbesserung der Vergleichbarkeit von unterschiedlich ausgestatteten Arztpraxen. Denn je nach Praxisausstattung (RÃ¶ntgengerÃ¤t, Praxis-OP) kann ein Arzt radiologische AbklÃ¤rungen und/oder kleinere (ambulante) chirurgische Eingriffe, fÃ¼r die ein anderer Arzt aus der Vergleichsgruppe eine Ãberweisung vornehmen muss, selber ausfÃ¼hren. Dies schlÃ¤gt sich in den Durchschnittskosten nieder und kann kompensatorisch berÃ¼cksichtiget werden.</w:t>
      </w:r>
    </w:p>
    <w:p>
      <w:r>
        <w:t>Â Â Â Â Â Â Â Â  Dass spezifische diagnostische und/oder therapeutische Leistungen, welche - je nachdem - in der Praxis oder auswÃ¤rts erbracht werden kÃ¶nnen (genauso wie Medikamente vom Arzt oder von der Apotheke abgegeben werden kÃ¶nnen) ohne weiteres statistisch erfasst und kompensatorisch berÃ¼cksichtigt werden kÃ¶nnen, heisst aber nicht, dass dies generell fÃ¼r die Folgekosten nach Ãberweisungen an spezialisierte Ãrzte oder SpitÃ¤ler mÃ¶glich wÃ¤re. Ob eine Behandlung alleine weitergefÃ¼hrt oder weitere Ãrzte beigezogen bzw. der Patient an solche Ã¼berwiesen werden soll, ist eine Frage des Behandlungskonzepts. Dieses kann ein einzelner Arzt aber nur so lange selber alleine - in Absprache mit dem Patienten - festlegen, als er alleiniger behandelnder Arzt ist. Die durch Ãberweisungen an spezialisierte Ãrzte oder SpitÃ¤ler verursachten Kosten kÃ¶nnen daher nicht einfach gleichgesetzt werden mit den - gegebenenfalls statistisch erfassbaren - Folgekosten nach Ãberweisungen an spezialisierte Ãrzte oder SpitÃ¤ler. Um die Ersteren fÃ¼r die Statistik ermitteln bzw. aus den Letzteren herausfiltern zu kÃ¶nnen, bedÃ¼rfte es klarer, zum Beispiel aus den Honorarabrechnungen ablesbarer Kriterien fÃ¼r die Zurechenbarkeit.</w:t>
      </w:r>
    </w:p>
    <w:p>
      <w:r>
        <w:t>Â Â Â Â Â Â Â Â  Diese gibt es bisher nicht und angesichts der vorstehend angesprochenen vielfÃ¤ltigen Fragen in Zusammenhang mit der Definition und Erfassung von ÂÃberweisungskostenÂ fragt es sich, ob die Rechtsprechung sich darauf beschrÃ¤nken kann, einfach von den Krankenversicherern Âstatistische AngabenÂ zu verlangen, ohne genau festzulegen, welche Daten zu erheben und zu vergleichen sind. Dem EidgenÃ¶ssischen Versicherungsgericht kÃ¶nnte jedenfalls nicht gefolgt werden, wenn die ErwÃ¤gung 5.3.6 von BGE 133 V 37 so zu verstehen wÃ¤re, wie sie von Kieser in AJP 4/2007 interpretiert wurde: dass nÃ¤mlich das Gericht die Auffassung vertrete, es sei prinzipiell den Krankenversicherern zu Ã¼berlassen und zumutbar, sich statistische Angaben Ã¼ber die durch Ãberweisung an SpezialÃ¤rzte oder SpitÃ¤ler verursachten Kosten zu beschaffen (Ueli Kieser in AJP 4/2007 S. 515). Um Âstatistische AngabenÂ zu fordern, muss man als Voraussetzung selber eine Vorstellung davon haben, wie die durch Ãberweisung an SpezialÃ¤rzte oder SpitÃ¤ler verursachten Kosten definiert werden kÃ¶nnten. Erst wenn man in der Lage ist, den Krankenversicherern zu sagen, aus welchen Daten man die ÂÃberweisungskostenÂ ablesen will, kann man - gegebenenfalls - von den Krankenversicherern erwarten, die entsprechenden Daten zu beschaffen.</w:t>
      </w:r>
    </w:p>
    <w:p>
      <w:r>
        <w:t>Â Â Â Â Â Â Â Â  (Erw. 3.4.4): Nach dem Gesagten kann auch im Rahmen einer kompensatorischen, auf den Gesamtkostenindex abstellenden Anwendung der statistischen Methode ein Ã¼berhÃ¶hter Gesamtkostenindex nicht mit der blossen Behauptung gerechtfertigt werden, dass durch die aufwendigere Behandlung Ãberweisungen an SpezialÃ¤rzte oder SpitÃ¤ler vermieden worden seien. Vielmehr bedarf es auch hierfÃ¼r einer substanzierten und quantifizierten Darlegung der Leistungen, die im Rahmen des Ã¼blichen - von der Ã¼berwiegenden Mehrheit der Ãrzte aus der Vergleichsgruppe angewendeten - Behandlungskonzepts mit Ãberweisung zwangslÃ¤ufig bei anderen Leistungserbringern angefallen wÃ¤ren, sowie der zusÃ¤tzlichen Leistungen, die im Rahmen des davon abweichenden eigenen Behandlungskonzepts ohne Ãberweisung an deren Stelle selber erbracht werden mussten (analog der statistischen BerÃ¼cksichtigung von ÂRÃ¶ntgen auswÃ¤rtsÂ und ÂSpitalkosten ambulantÂ).</w:t>
      </w:r>
    </w:p>
    <w:p>
      <w:r>
        <w:t>Â Â Â Â Â Â Â Â  In BGE 133 V 37 hatte einerseits die betroffene Ãrztin - wie den einzelfallspezifischen AusfÃ¼hrungen von Erw. 5.3.6 zu entnehmen ist - ihre diesbezÃ¼glichen Behauptungen substanziert und stellte sich andererseits die Beweisfrage nicht, da ihr Gesamtkostenindex auch ohne Kompensation durch allfÃ¤llige Einsparungen wegen der Vermeidung von Ãberweisungen an SpezialÃ¤rzte oder SpitÃ¤ler den Toleranzbereich nicht Ã¼berschritt.</w:t>
      </w:r>
    </w:p>
    <w:p>
      <w:r>
        <w:t>2.3.3Â Â  Bei den Statistiken, deren Beizug der Beklagte verlangt (Urk. 47, Urk. 72 und Urk. 97), handelt es sich um solche, welche anhand verschiedener Indikatoren die HÃ¤ufigkeit der Inanspruchnahme medizinischer Leistungen in einem Versichertenkollektiv abbilden (Studie zum Risikoausgleich zwischen den Krankenversicherern, Urk. 48/1-4; Capitationsberechnung fÃ¼r HMO und Hausarztmodelle mit Budgetverantwortung, Urk. 73/1) oder um solche, welche das Angebot und die HÃ¤ufigkeit der Inanspruchnahme medizinischer Leistungen nach geographischen Kriterien aufzeigen (Urk. 98/1-3). Diese Daten sind in keiner Weise geeignet, die im Vergleich mit einer geographisch homogenen Gruppe von gleichartigen Leistungserbringern Ã¼berdurchschnittlichen Fallkosten des Beklagten zu erklÃ¤ren oder zu belegen, dass der Beklagte nicht mit besagter Gruppe vergleichbar ist. Dass - was ein Vergleich mit den Daten zum Risikoausgleich und zur Capitationsberechnung zeigen wÃ¼rde - der Anteil von Menschen mit behandlungsbedÃ¼rftigen Gesundheitsproblemen im Wartezimmer des Beklagten hÃ¶her ist als in der Gesamtpopulation, ist ebenso einleuchtend wie banal und gilt fÃ¼r alle Anbieter von medizinischen Leistungen. Und dass bei der HÃ¤ufigkeit der Inanspruchnahme medizinischer Leistungen in einem Versichertenkollektiv erhebliche regionale Unterschiede bestehen, ist fÃ¼r den Vergleich mit einer geographisch homogenen Gruppe von gleichartigen Leistungserbringern ebenfalls ohne Belang.</w:t>
      </w:r>
    </w:p>
    <w:p>
      <w:r>
        <w:t>Â Â Â Â Â Â Â Â  Es sind aber nicht nur die vom Beklagten als Beweismittel angerufenen Studien und Statistiken fÃ¼r die WirtschaftlichkeitsprÃ¼fung der Ã¤rztlichen TÃ¤tigkeit nach Art. 56 KVG untauglich, sondern es kann dafÃ¼r auch nicht unbesehen auf die fÃ¼r die Risikoselektion aus Versichertenpopulationen allenfalls tauglichen Indikatoren abgestellt werden. Denn sowohl die stationÃ¤re Behandlung als insbesondere auch die Medikation sind Indikatoren, welche von dem auf die wirtschaftliche Behandlungsweise hin zu Ã¼berprÃ¼fenden Leistungserbringer - zumindest teilweise - selber beeinflusst werden kÃ¶nnen. Weder die von ihm selber angeordneten Hospitalisationen noch die von ihm verschriebenen oder sogar verkauften Medikamente kÃ¶nnen daher ohne Weiteres als statistisch messbare objektive fallspezifische Gegebenheiten angesehen werden, aus welchen die Schwere oder der chronische Verlauf einer Erkrankung oder ein anderer Umstand, welcher eine aufwendigere Behandlung rechtfertigt, ablesbar wÃ¤re. Auch in Bezug auf die vom Beklagten im vorliegenden Fall verlangten Auswertungen von Leistungsabrechnungsdaten der KlÃ¤gerinnen gilt, dass - worauf bereits in ErwÃ¤gung 3.4.3 des Schiedsgerichtsurteils vom 10. Juli 2008 hingewiesen wurde - zuerst festgelegt werden mÃ¼sste, welche mess- und vergleichbaren Daten als objektive Indikatoren fÃ¼r (welche) Praxisbesonderheiten in einem statistischen Durchschnittskostenvergleich verwendet werden kÃ¶nnen. Der Ruf nach - vom Prozessgegner zu erstellenden - Statistiken ersetzt daher die substanzierte Darlegung von Praxisbesonderheiten nicht, sondern setzt diese voraus.</w:t>
      </w:r>
    </w:p>
    <w:p>
      <w:r>
        <w:rPr>
          <w:b/>
        </w:rPr>
        <w:t>E. 3</w:t>
      </w:r>
    </w:p>
    <w:p>
      <w:r>
        <w:t>3.1Â Â Â Â  Im vorliegenden Fall stÃ¼tzen die KlÃ¤gerinnen ihre Klagen auf die Rechnungsstellerstatistiken des Konkordats der Schweizerischen Krankenversicherer fÃ¼r das Jahr 1999 bzw. Datenpool santÃ©suisse fÃ¼r das Jahr 2002. GemÃ¤ss diesen Statistiken Ã¼ber die in den besagten Jahren von den KlÃ¤gerinnen abgerechneten VergÃ¼tungen weist der Beklagte fÃ¼r das Jahr 1999 direkte und veranlasste Kosten von durchschnittlich Fr. 1'170.73 (Index 166) pro erkrankte Person (Urk. 16/2/2/4) sowie fÃ¼r das Jahr 2002 direkte und veranlasste Kosten von durchschnittlich Fr. 1'794.32 (Index 237) pro erkrankte Person (Urk. 2/3) aus. In der Facharztgruppe 'AllgemeinpraktikerÂ (1999 mit RÃ¶ntgen), welcher der Beklagte aufgrund seines Facharzttitels zuzuordnen ist, betrugen die durchschnittlichen Gesamtkosten pro erkrankte Person im Abrechnungsjahr 1999 demgegenÃ¼ber nur Fr. 703.89 bzw. Fr. 757.10 (jeweils Index 100). FÃ¼r vom Beklagten erbrachte oder verordnete Leistungen hatten die KlÃ¤gerinnen demnach im Jahr 1999 fast zwei Drittel mehr bzw. im Jahr 2002 mehr als doppelt so viel an VergÃ¼tungen zu erbringen wie fÃ¼r von einem durchschnittlichen Allgemeinpraktiker erbrachte oder verordnete Leistungen. Damit liegt ein klares Indiz dafÃ¼r vor, dass der Beklagte sich bei der Behandlung seiner Patientinnen und Patienten nicht auf das Mass beschrÃ¤nkte, das im Interesse der Versicherten lag und fÃ¼r den Behandlungszweck erforderlich war.</w:t>
      </w:r>
    </w:p>
    <w:p>
      <w:r>
        <w:t>3.2Â Â Â Â  Soweit der Beklagte demgegenÃ¼ber in seiner Eingabe vom 19. Februar 2002 (Urk. 16/2/47) einwendet, bei der PrÃ¼fung der Wirtschaftlichkeit seien nicht die in einem bestimmten Zeitraum von den Krankenversicherern abgerechneten Leistungen massgebend, sondern mÃ¼sse auf die in einem bestimmten Zeitraum erbrachten Leistungen abgestellt werden, weshalb die KlÃ¤gerinnen unter Androhung der Klageabweisung im Unterlassungsfall aufzufordern seien, Statistiken Ã¼ber die im Jahr 1999 durchgefÃ¼hrten Ã¤rztlichen Behandlungen aufzulegen, kann auf ErwÃ¤gung 6.2 des Schiedsgerichtsurteils vom 5. Juli 2004 verwiesen werden.</w:t>
      </w:r>
    </w:p>
    <w:p>
      <w:r>
        <w:rPr>
          <w:b/>
        </w:rPr>
        <w:t>E. 3.3</w:t>
      </w:r>
    </w:p>
    <w:p>
      <w:r>
        <w:t>3.3.1Â Â  Im seinem Urteil vom 5. Juli 2004 hat das Schiedsgericht die Hinweise des Beklagten auf seine Ausbildung und PraxistÃ¤tigkeit als Akupunkturarzt unter dem Aspekt von Praxisbesonderheiten geprÃ¼ft und aufgrund dieser PrÃ¼fung seine statistische Vergleichbarkeit mit Allgemeinpraktikern, insbesondere solchen, welche ebenfalls im Besitze eines FÃ¤higkeitszeugnisses fÃ¼r Akupunktur sind, aber nicht ausschliesslich diese Therapiemethode anwenden, bejaht (Erw. 6.3.2 und 6.6.3).</w:t>
      </w:r>
    </w:p>
    <w:p>
      <w:r>
        <w:t>Â Â Â Â Â Â Â Â  DemgegenÃ¼ber hat die Kantonale ParitÃ¤tische Kommission der Ãrztegesellschaft des Kantons ZÃ¼rich und von santÃ©suisse ZÃ¼rich-Schaffhausen (KPK) in ihrem Entscheid in Sachen des Beklagten vom 18. Dezember 2007 betreffend die Abrechnungsjahre 2004 und 2005 die Vergleichbarkeit des Beklagten mit den FachÃ¤rzten fÃ¼r Allgemeine Medizin FMH verneint und ihn mit einer schweizweit und Ã¼ber Facharztgruppen hinweg zusammengestellten Gruppe von Ãrzten verglichen, welche Ã¤hnlich wie der Beklagte weit Ã¼berwiegend Akupunktur und daneben keine Allgemeinpraxis betreiben (vgl. Urk. 105/1 S. 26 f. Ziff. 31 in Verbindung mit Urk. 104 S. 2 ff.).</w:t>
      </w:r>
    </w:p>
    <w:p>
      <w:r>
        <w:t>3.3.2Â Â  Die Vorgehensweise des Schiedsgerichts im Urteil vom 5. Juli 2004 beruht auf grundsÃ¤tzlichen Ãberlegungen, welche bereits seinem Urteil vom 8. Oktober 1997 im GeschÃ¤ft SR.1995.00011 zugrunde lagen (vgl. dortige Erw. 6.b). Dort wies es das Ansinnen eines - ebenfalls vom Rechtsbeistand des Beklagten vertretenen - nach eigenen Angaben ausschliesslich analytisch tÃ¤tigen Psychiaters zurÃ¼ck, es sei fÃ¼r die analytisch tÃ¤tigen Psychiater eine separate Statistikgruppe zu bilden, da die analytische Behandlungsmethode sehr zeitintensiv sei und jeder analytisch tÃ¤tige Psychiater daher zwangslÃ¤ufig einen stark Ã¼berdurchschnittlichen Fallkostenindex aufweisen mÃ¼sse.</w:t>
      </w:r>
    </w:p>
    <w:p>
      <w:r>
        <w:t>Â Â Â Â Â Â Â Â  In ErwÃ¤gung 6.b des Urteils vom 8. Oktober 1997 fÃ¼hrte das Schiedsgericht dazu Folgendes aus:</w:t>
      </w:r>
    </w:p>
    <w:p>
      <w:r>
        <w:t>Â Â Â Â Â Â Â Â  ÂDer beklagtischen Forderung nach einer separaten statistischen Erfassung der ausschliesslich analytisch tÃ¤tigen Psychiater ist entgegenzuhalten, dass fÃ¼r die Bildung der Statistikgruppen nicht deshalb auf die fachÃ¤rztliche Bezeichnung abgestellt wird, weil die einer Gruppe zugewiesenen FachÃ¤rzte sich derselben Behandlungsmethoden bedienten, sondern weil davon auszugehen ist, dass diese Ãrzte aufgrund ihrer spezifischen fachlichen Qualifikation von einem vergleichbaren Kreis von Patienten mit bestimmten Krankheiten aufgesucht bzw. ihnen solche Patienten von Kollegen Ã¼berwiesen werden. Ausgangspunkt fÃ¼r den statistischen Vergleich der Behandlungskosten ist nicht die Vergleichbarkeit der Behandlungsmethode, sondern die - im Einzelfall widerlegbare - Annahme, dass die Ãrzte einer bestimmten Statistikgruppe ein hinsichtlich Art und Schwere der Erkrankung vergleichbares Patientengut behandeln und deshalb mit einem vergleichbaren Aufwand den Heilungserfolg sollten herbeifÃ¼hren kÃ¶nnen.</w:t>
      </w:r>
    </w:p>
    <w:p>
      <w:r>
        <w:t>Â Â Â Â Â Â Â Â  Die separate Erfassung von Ãrzten, die ausschliesslich eine bestimmte, Ã¼berdurchschnittlich aufwendige Behandlungsmethode anwenden, in einer eigenen Statistikgruppe kÃ¤me nur dann in Frage, wenn diese Facharztgruppe ausschliesslich ein ganz bestimmtes Patientengut behandeln wÃ¼rde, das klar gegenÃ¼ber dem Patientengut der nach anderen (kostengÃ¼nstigeren) Methoden vorgehenden FachÃ¤rzten abgrenzbar wÃ¤re. Wenn die behandelten Patienten aber an Krankheiten leiden, die grundsÃ¤tzlich auf verschiedene Arten behandelt werden kÃ¶nnen, wÃ¼rde die separate statistische Erfassung von Ãrzten, die ausschliesslich eine bestimmte Behandlungsmethode anwenden, dazu fÃ¼hren, dass diese Behandlungsmethode der Konkurrenz mit anderen Behandlungsmethoden entzogen wÃ¼rde und ihre Wirtschaftlichkeit daher nicht mehr Ã¼berprÃ¼fbar wÃ¤re. Letztlich wÃ¼rde der Patient mit der Wahl des Arztes auch die Behandlungsmethode bestimmen, da der ausschliesslich eine bestimmte, Ã¼berdurchschnittlich aufwendige Behandlungsmethode anwendende Arzt nicht mehr gezwungen wÃ¤re, im Einzelfall eine kostengÃ¼nstigere Behandlungsalternative zu prÃ¼fen und die Anwendung der aufwendigeren Behandlungsmethode im Einzelfall zu rechtfertigen, wenn seine Behandlungskosten lediglich mit denjenigen von Facharztkollegen verglichen werden, die dieselbe Behandlungsmethode anwenden.Â</w:t>
      </w:r>
    </w:p>
    <w:p>
      <w:r>
        <w:t>Â Â Â Â Â Â Â Â  FÃ¼r die Spezialisierung in der Ã¤rztlichen TÃ¤tigkeit sind demnach nicht die Therapiemethoden massgeblich, sondern die mÃ¶glichen GesundheitsbeeintrÃ¤chtigungen, welche gegebenenfalls behandelt werden sollen. Die Ã¤rztliche Spezialisierung erfolgt ja in medizinischen Fachgebieten, welche nach objektbezogenen (bezogen auf den Menschen als Objekt der Ã¤rztlichen TÃ¤tigkeit) Kriterien gebildet und voneinander abgegrenzt werden. Diese objektbezogene Betrachtungsweise liegt auch dem gesetzlichen Konzept der WirtschaftlichkeitsprÃ¼fung zugrunde. Denn gemÃ¤ss nach Art. 56 Abs. 1 KVG muss sich der Leistungserbringer in seinen Leistungen auf im Interesse des Versicherten (als Behandlungsobjekt) und das fÃ¼r den Zweck seiner Behandlung erforderliche beschrÃ¤nken. Welche Behandlungsmethoden der Leistungserbringer dabei anwendet, schreibt ihm das Gesetz nicht vor. Eine zusÃ¤tzliche Spezialisierung innerhalb eines medizinischen Fachgebiets nach methodischen Kriterien (bezogen auf den Leistungserbringer als Subjekt der Ã¤rztlichen TÃ¤tigkeit) ist deshalb von Gesetzes wegen zwar zulÃ¤ssig (Behandlungsfreiheit), fÃ¼r die WirtschaftlichkeitsprÃ¼fung ist eine methodische Spezialisierung (bzw. die durch sie prÃ¤judizierte Methodenwahl im konkreten Behandlungsfall) aber nur dann relevant, wenn eine bestimmte Behandlungsmethode fÃ¼r die Erreichung des Behandlungszwecks erforderlich ist.</w:t>
      </w:r>
    </w:p>
    <w:p>
      <w:r>
        <w:t>Â Â Â Â Â Â Â Â  Aufgrund dieser Ãberlegungen ist fÃ¼r die Vergleichsgruppenbildung im Rahmen des statistischen Durchschnittskostenvergleichs zunÃ¤chst auf die nach objektbezogenen Kriterien gebildete medizinische FachgruppenzugehÃ¶rigkeitÂ  abzustellen und kÃ¶nnen nach methodischen Kriterien gebildete Vergleichsgruppen nur dann und nur soweit zur Anwendung kommen, als die auf ihre Wirtschaftlichkeit hin zu prÃ¼fende PraxistÃ¤tigkeit ausschliesslich in Behandlungen bestand, welche zur Zweckerreichung einer bestimmten Behandlungsmethode bedurften. Erst dann kann sich die WirtschaftlichkeitsprÃ¼fung auf die - durch den Vergleich mit einer nach methodischen Kriterien gebildeten Vergleichsgruppe zu beantwortende - Frage beschrÃ¤nken, ob eine bestimmte Behandlungsmethode wirtschaftlich angewandt wurde.</w:t>
      </w:r>
    </w:p>
    <w:p>
      <w:r>
        <w:rPr>
          <w:b/>
        </w:rPr>
        <w:t>E. 3.4</w:t>
      </w:r>
    </w:p>
    <w:p>
      <w:r>
        <w:t>3.4.1Â Â  Wie das Schiedsgericht bereits in ErwÃ¤gung 6.6.3 seines Urteils vom 5. Juli 2004 darlegte, ergeben sich aus den Vorbringen des Beklagten im ersten Rechtsgang (vgl. Erw. 6.3.1 des Urteils vom 5. Juli 2004) mangels hinreichender Substanzierung der behaupteten Praxisbesonderheiten keine Ã¼berprÃ¼fbaren Anhaltspunkte fÃ¼r ein spezielles - von demjenigen anderer Allgemeinpraktiker abweichendes - Patientengut des Beklagten, welches zur Erreichung eines klar definierten Behandlungszweckes einer speziellen Behandlung bedurfte.</w:t>
      </w:r>
    </w:p>
    <w:p>
      <w:r>
        <w:t>3.4.2Â Â  Anhaltspunkte hierfÃ¼r liefern auch die Vorbringen des Beklagten im zweiten Rechtsgang nicht. Seine Angaben zum Patientengut und zur Indikation seiner Behandlungen gehen nicht Ã¼ber eine generelle Beschreibung der PraxistÃ¤tigkeit hinaus (vgl. Urk. 41a/19/2/2). Er macht geltend, dass er Patienten mit chronifizierten von der Schulmedizin als untherapierbar beurteilten Beschwerden, insbesondere MigrÃ¤ne, Bauch-, RÃ¼cken- und generalisierten Schmerzen, hÃ¤ufig unklarer Ursache, mit vegetativen und hormonellen Dysregulationen oder GesundheitsstÃ¶rungen, welche auf Belastung des KÃ¶rpers mit Schadstoffen zurÃ¼ckzufÃ¼hren seien, regulativmedizinisch behandle. Praktisch allen diesen GesundheitsbeeintrÃ¤chtigungen gemeinsam sei, dass sie lange Therapien notwendig machten und nebst Akupunktur auch die Gabe von Vitaminen und HomÃ¶opathika erforderten. FÃ¼r die Konsolidierung des Behandlungserfolges wende er insbesondere homÃ¶opathische, oligotherapeutische und phytotherapeutische PrÃ¤parate an. Therapie mit Vitaminen (Orthomolekulare Medizin) sowie energetische Behandlungen mit LasergerÃ¤ten sowie elektromagnetischen Wellen bildeten Bestandteil des Behandlungskonzeptes.</w:t>
      </w:r>
    </w:p>
    <w:p>
      <w:r>
        <w:t>Â Â Â Â Â Â Â Â  Patienten mit unspezifischen Beschwerden hÃ¤ufig unklarer Ursache aus einem breiten Spektrum an mÃ¶glichen GesundheitsstÃ¶rungen sind das typische Patientengut von Allgemeinmedizinern. Von anderen Allgemeinmedizinern unterscheidet den Beklagten nach eigenen Angaben, dass er seine Patienten nur Âbei Krankheitsbildern, die umfassende Behandlung nach schulmedizinischen Prinzipien erfordernÂ, spezialÃ¤rztlich abklÃ¤ren und behandeln lÃ¤sst (Urk. 41a/19/2/2 S. 2). Was e contrario unter Krankheitsbildern, die keine Âumfassende Behandlung nach schulmedizinischen PrinzipienÂ erfordern, zu verstehen ist, welche Krankheitsbilder der Beklagte also ausschliesslich selber abklÃ¤rt und behandelt bzw. nach welchen Kriterien er evaluiert, welche Patienten keine umfassende Behandlung nach schulmedizinischen Prinzipien nÃ¶tig haben, ist daraus nicht ersichtlich. Erst recht ist damit nicht dargelegt, bei welchen Krankheitsbildern der Beklagte welche diagnostischen Mittel und welche Behandlungen in welchem Umfang zur Erreichung welches Behandlungsziels anwendet. DiesbezÃ¼glich kann auch der anekdotenhaften Schilderung des Praxisbesuchs des beklagtischen Rechtsvertreters beim Beklagten vom 21. Juli 2004 (Urk. 11/4) nichts Substanzielles entnommen werden. Vielmehr lassen die dortigen AusfÃ¼hrungen Ã¼ber die Behandlung einer Familie, deren Mitglieder den Beklagten sukzessive wegen unterschiedlicher Beschwerden konsultiert haben, darauf schliessen, dass der Beklagte - im Gegensatz zu anderen Allgemeinmedizinern - jede BefindlichkeitsstÃ¶rung als Anlass fÃ¼r eine Ã¤rztliche Intervention ansieht; klare, gegebenenfalls aufgrund der Krankengeschichten Ã¼berprÃ¼fbare Ã¤rztliche Befunde und darauf basierende Diagnosen als Indikationen fÃ¼r die jeweiligen Behandlungen lassen sich dem Bericht nicht entnehmen.</w:t>
      </w:r>
    </w:p>
    <w:p>
      <w:r>
        <w:t>3.4.3Â Â  Ebenso wenig konnte die KPK bei der ÃberprÃ¼fung der Abrechnungsjahre 2004 und 2005 tatsÃ¤chliche Praxisbesonderheiten feststellen. Ihre Auffassung, wonach die Behandlungen des Beklagten sich nicht mit denjenigen von Allgemeinmedizinern vergleichen liessen, beruht nicht auf einer Analyse von nachgewiesenermassen durchgefÃ¼hrten und durch Krankengeschichten dokumentierten Behandlungen, sondern lediglich auf Erkenntnissen aus der Kontrolle von 263 Rechnungen des Beklagten (Urk. 105/1 S. 24 in Verbindung mit Urk. 105/1 S. 19). Die aus der Rechnungsstellung des Beklagten ersichtlichen Behandlungen sind jedoch Gegenstand der WirtschaftlichkeitsprÃ¼fung und in diesem Rahmen als Parteibehauptungen Ã¼ber effektiv durchgefÃ¼hrte, notwendige bzw. zweckmÃ¤ssige Behandlungen zu qualifizieren. Als solche sind der Rechnungsstellung entnommene Angaben grundsÃ¤tzlich hÃ¶chstens geeignet, andere Behauptungen des Beklagten hinsichtlich seiner PraxisfÃ¼hrung zu falsifizieren, nicht aber, irgendwelche diesbezÃ¼glichen Behauptungen zu verifizieren oder zu substanzieren. Es ist nicht nachvollziehbar, wie die KPK hinsichtlich der von ihr Ã¼berprÃ¼ften Abrechnungsjahre 2004 und 2005 aufgrund von den gestellten Rechnungen entnommenen Angaben auf Praxisbesonderheiten schliessen und die Vergleichbarkeit der PraxisfÃ¼hrung des Beklagten mit der PraxisfÃ¼hrung anderer Allgemeinmediziner verneinen kann, obwohl sie nicht feststellen konnte, bei welchen Krankheitsbildern diese Behandlungen erfolgten (Urk. 105/1 S. 18), und sie Ã¼berdies selbst erhebliche Zweifel daran Ã¤ussert, dass die aus der Rechnungsstellung ersichtlichen Behandlungen tatsÃ¤chlich wie fakturiert durchgefÃ¼hrt worden waren (Urk. 105/1 S. 27). FÃ¼r das Schiedsgericht besteht daher kein Anlass, bezÃ¼glich der Abrechnungsjahre 1999 und 2002 analog vorzugehen.</w:t>
      </w:r>
    </w:p>
    <w:p>
      <w:r>
        <w:t>3.4.4Â Â  Soweit der Beklagte geltend macht, wer die Wirtschaftlichkeit seiner PraxisfÃ¼hrung trotz seinem Hinweis auf die TÃ¤tigkeit als Akupunkteur und die Kosten einer lege artis durchgefÃ¼hrten Akupunkturbehandlung noch in Zweifel ziehe, stelle die Wirtschaftlichkeit der KomplementÃ¤rmedizin im Allgemeinen und der Akupunktur im Speziellen in Frage (vgl. Urk. 16/2/6 S. 4 und Urk. 16/2/15), ist - wie das Schiedsgericht bereits in ErwÃ¤gung 6.3.2 des Urteils vom 5. Juli 2004 festgehalten hat - genau das Gegenteil der Fall. Es ist der Beklagte selbst, welcher die Wirtschaftlichkeit der Akupunktur als Behandlungsmethode an sich in Frage stellt, indem er seine weit Ã¼berdurchschnittlichen Behandlungskosten ohne Darlegung der Indikationen der von ihm durchgefÃ¼hrten Akupunkturbehandlungen allein mit der (hÃ¤ufigeren) Anwendung und den durchschnittlichen Kosten einer lege artis durchgefÃ¼hrten Akupunkturbehandlung rechtfertigen will.</w:t>
      </w:r>
    </w:p>
    <w:p>
      <w:r>
        <w:t>Â Â Â Â Â Â Â Â  FÃ¼r die Wirtschaftlichkeit einer Leistung ist aber nicht ihr absoluter Preis im Vergleich mit beliebigen anderen medizinischen Leistungen entscheidend, sondern, ob die Leistung kostspieliger oder kostengÃ¼nstiger als andere ist, mit denen ein bestimmtes Leiden ebenso wirksam und zweckmÃ¤ssig behandelt werden kÃ¶nnte. Unwirtschaftlich im Sinne von Art. 56 KVG ist eine Leistung immer dann, wenn im konkreten Behandlungsfall eine genauso wirksame und zweckmÃ¤ssige, aber kostengÃ¼nstigere Behandlungsalternative besteht. Dass eine Leistung als wirksam, zweckmÃ¤ssig und wirtschaftlich im Sinne von Art. 32 KVG anerkannt worden ist, heisst daher nicht, dass sie es generell, d.h. unabhÃ¤ngig von einer Indikation, ist, sondern lediglich, dass es nach Auffassung des Bundesrats bzw. der ihn beratenden Kommissionen (vgl. Art. 33 KVG) AnwendungsfÃ¤lle (Indikationen) gibt, fÃ¼r die diese Leistung wirksam, zweckmÃ¤ssig und wirtschaftlich ist (abstrakte WirtschaftlichkeitsprÃ¼fung). Dies gilt unabhÃ¤ngig davon, ob die Indikation fÃ¼r eine bestimmte Leistung gesetzlich festgelegt worden ist - was bei Ã¤rztlichen Leistungen die Ausnahme darstellt - oder ob fÃ¼r die Indikation allein das Ã¤rztliche Fachwissen massgeblich ist. Denn wenn eine Leistung nicht indiziert ist, ist sie weder wirksam noch zweckmÃ¤ssig noch wirtschaftlich.</w:t>
      </w:r>
    </w:p>
    <w:p>
      <w:r>
        <w:t>Â Â Â Â Â Â Â Â  Im Rahmen der konkreten Wirtschaftlichkeitskontrolle nach Art. 56 Abs. 1 KVG sind daher, wenn eine DurchschnittskostenÃ¼berschreitung im statistischen Vergleich auf die Ã¼berdurchschnittlich hÃ¤ufige Anwendung einer Ã¼berdurchschnittlich teuren Behandlungsmethode zurÃ¼ckzufÃ¼hren ist, die Indikationen fÃ¼r die Anwendung dieser Behandlungsmethode zu Ã¼berprÃ¼fen. Wer das ablehnt, spricht einer unspezifischen Anwendung dieser Behandlungsmethode das Wort und diskreditiert sie damit (vgl. hierzu auch Erw. 6.c. des in vorstehender Erw. 3.3.2 zitierten Schiedsgerichtsurteils vom 8. Oktober 1997).</w:t>
      </w:r>
    </w:p>
    <w:p>
      <w:r>
        <w:t>3.4.5Â Â  Wie das Schiedsgericht ebenfalls bereits in der BegrÃ¼ndung seines Urteils vom 5. Juli 2004 ausfÃ¼hrte (vgl. Erw. 6.3.3), mÃ¼sste der Beklagte, wenn er behauptet, er betreibe eine reine Akupunkturpraxis und behandle nur Patientinnen und Patienten, bei denen eine Akupunkturbehandlung indiziert sei, zur Substanzierung dieses Vorbringens auch prÃ¤zise Angaben Ã¼ber die von ihm durchgefÃ¼hrten Akupunkturbehandlungen sowie Ã¼ber die Indikationen fÃ¼r diese Behandlungen machen. Insbesondere gilt das fÃ¼r die 'Spezialbehandlungen', zu der ihm angeblich rund 75 % der Patientinnen und Patienten Ã¼berwiesen werden (Urk. 16/2/2/13 S. 2). Allein der Hinweis auf die hÃ¤ufigere Anwendung und die durchschnittlichen Kosten einer lege artis durchgefÃ¼hrten Akupunkturbehandlung kann die massive Ãberschreitung der durchschnittlichen Behandlungskosten im Gruppenvergleich hÃ¶chstens erklÃ¤ren, nicht aber rechtfertigen.</w:t>
      </w:r>
    </w:p>
    <w:p>
      <w:r>
        <w:t>Â Â Â Â Â Â Â Â  Dem Vergleich mit der Teilgruppe der Allgemeinpraktiker, welche ebenfalls im Besitze eines FÃ¤higkeitsausweises fÃ¼r Akupunktur sind (vgl. Urk. 16/2/2/15), kann der Beklagte nicht einfach entgegenhalten, dass er die Akupunktur eben hÃ¤ufiger anwende bzw. dass nur er eine "eigentliche Akupunkturpraxis" fÃ¼hre, wogegen die anderen Akupunktur nur "auch noch" betreiben wÃ¼rden oder kÃ¶nnten. Denn da die Akupunktur eine im Sinne von Art. 32 KVG wirtschaftliche Behandlungsmethode ist, ist davon auszugehen, dass bei ihrer Anwendung in den indizierten FÃ¤llen nicht prinzipiell hÃ¶here Kosten anfallen als bei Anwendung schulmedizinischer Behandlungsmethoden. Demzufolge ist anzunehmen, dass Ãrzte der Teilgruppe im Durchschnitt gegenÃ¼ber der gesamten Facharztgruppe deshalb keine hÃ¶heren Arztkosten ausweisen, weil sie Akupunktur eben gerade nicht "auch noch", sondern vielmehr nach genau bestimmten Indikationen im Einzelfall gezielt als Alternative zur schulmedizinischen Behandlung einsetzen. Nicht die statistisch unauffÃ¤llige Teilgruppe der Allgemeinpraktiker mit FÃ¤higkeitsausweis in Akupunktur, sondern der Beklagte muss - durch Darlegung der Indikationen fÃ¼r seine hÃ¤ufigeren Anwendungen von Akupunktur - die durch seine Ã¼berdurchschnittlichen Arztkosten genÃ¤hrte Vermutung entkrÃ¤ften, dass er die Akupunktur "auch noch", d.h. unspezifisch, ohne klare Indikation und additiv zu schulmedizinischen Therapien, anwendet. Diese Ãberlegungen gelten erst recht, nachdem auch der von der KPK bezÃ¼glich der Abrechnungsjahre 2004 und 2005 vorgenommene Vergleich des Beklagten mit einer Ã¼berregional zusammengesetzten homogenen Vergleichsgruppe (vgl. Urk. 104 S. 6: hÃ¤ufigste Tarifpositionen, HÃ¤ufigkeit der Akupunkturpositionen in Relation zu den Grundleistungen, Ã¼bereinstimmendes Fehlen anderer Tarifpositionen, spezialisierte Ausbildung) eine massive DurchschnittskostenÃ¼berschreitung zeigt (Urk. 105/1 S. 27; siehe auch die von den KlÃ¤gerinnen mit der KlageergÃ¤nzung vom 23. Mai 2005, Urk. 33, eingereichten weiteren Vergleiche, Urk. 34/1-7).</w:t>
      </w:r>
    </w:p>
    <w:p>
      <w:r>
        <w:t>Â Â Â Â Â Â Â Â  Auch der Umstand, dass die vom Beklagten Ã¶fter und/oder intensiver als Behandlungsmethode angewendete Akupunktur nicht zu einem geringeren Medikamentenverbrauch fÃ¼hrt, sondern der Beklagte gleich viele - bzw. sogar etwas mehr - Medikamente verschreibt, wie die Allgemeinmediziner insgesamt bzw. die Ã¼brigen Akupunkteure im Durchschnitt (betreffend 1999: Urk. 16/2/2/4 und Urk. 16/2/2/15, jeweils Index Medikamente direkte und veranlasste: 117; betreffend 2002: Urk. 2/3, Index Medikamente direkte und veranlasste: 122), lÃ¤sst auf eine unspezifische, additive Anwendung der Akupunktur schliessen. Der Hinweis des Beklagten, dass die meisten der von ihm abgegebenen Medikamente bis mindestens Mitte 1999 "hors liste" gewesen seien (Urk. 16/2/2/13 S. 2, Urk. 6 S. 6), lÃ¤sst sogar die Vermutung zu, dass der effektive Medikamentenverbrauch seiner Patientinnen und Patienten noch erheblich grÃ¶sser war. Der Beklagte scheint hier zu verkennen, dass in der Statistik nur die entsprechend seinen Angaben aus der obligatorischen Krankenversicherung bezahlten Medikamente erfasst werden.</w:t>
      </w:r>
    </w:p>
    <w:p>
      <w:r>
        <w:t>Â Â Â Â Â Â Â Â  Die enorm hohen Laborkosten (betreffend 1999: Urk. 16/2/2/4, Index Labor auswÃ¤rts: 684; Urk. 16/2/2/15, Index Labor auswÃ¤rts: 448; betreffend 2002: Urk. 2/3 Laboratorien veranlasst: 312) deuten sodann eher auf Erstbehandlungen von noch in keiner Weise vorabgeklÃ¤rten Patientinnen und Patienten hin, als auf die behauptete Ãberweisung von bereits seit Jahren durch die Schulmedizin behandelten.</w:t>
      </w:r>
    </w:p>
    <w:p>
      <w:r>
        <w:t>3.5Â Â Â Â  Insgesamt vermag der Beklagte mit seinen wenigen, nicht substanzierten Vorbringen kein in sich stimmiges, mit den statistischen Eckwerten Ã¼bereinstimmendes Bild seiner PraxistÃ¤tigkeit zu vermitteln, welches die Vergleichbarkeit des Beklagten mit der kantonalen Gruppe der Allgemeinpraktiker in Frage stellt oder auf das Vorliegen von Praxisbesonderheiten hinweist, welche durch weitere SachverhaltsabklÃ¤rungen des Schiedsgerichts Ã¼berprÃ¼ft werden kÃ¶nnten und mÃ¼ssten.</w:t>
      </w:r>
    </w:p>
    <w:p>
      <w:r>
        <w:rPr>
          <w:b/>
        </w:rPr>
        <w:t>E. 4</w:t>
      </w:r>
    </w:p>
    <w:p>
      <w:r>
        <w:t>4.Â Â Â Â Â Â  Mangels des Nachweises von Praxisbesonderheiten, welche das statistische Indiz (Gesamtkostenindex 1999: 166, Gesamtkostenindex 2002: 237) fÃ¼r unwirtschaftliche Behandlung ganz oder teilweise entkrÃ¤ften kÃ¶nnte, ist somit davon auszugehen, dass eine solche tatsÃ¤chlich vorliegt. Demzufolge ist der Beklagte in Gutheissung der Klagen zur RÃ¼ckerstattung von in den Jahren 1999 und 2002 abgerechneten VergÃ¼tungen fÃ¼r Arztkosten zu verpflichten.</w:t>
      </w:r>
    </w:p>
    <w:p>
      <w:r>
        <w:t>4.1Â Â Â Â  FÃ¼r den Umfang der unwirtschaftlichen Behandlung ist der unverÃ¤nderte statistische Vergleich zwischen dem Beklagten und der Spezialarztgruppe der Allgemeinpraktiker massgeblich. Zwar ist das Patientenalter durchaus als kostenrelevanter Faktor zu anerkennen (vgl. Urteil des Schiedsgerichts in Sozialversicherungsstreitigkeiten vom 26. Juni 2002 in Sachen gegen Dr. K, SR.1997.00009 Erw. 6/d) und weisen die KlÃ¤gerinnen zu Recht darauf hin (Urk. 16/2/1 S. 8 Ziff. 14 und Urk. 1 S. 13 Ziff. 17), dass die im Abrechnungsjahr 1999 erfassten Patientinnen und Patienten des Beklagten im Durchschnitt 5,2 Jahre jÃ¼nger waren als die Patientinnen und Patienten in der Vergleichsgruppe (37,4 Jahre [Urk. 16/2/2/4] gegenÃ¼ber 42,6 Jahre [Urk. 16/2/2/12]) bzw. die im Abrechnungsjahr 2002 erfassten immer noch 3,9 Jahre jÃ¼nger (40,7 [Urk. 2/3 S. 1] gegenÃ¼ber 44,6 Jahre [Urk. 2/3 S. 1]). Soweit ersichtlich wurden jedoch Altersabweichungen im Patientengut durch die Rechtsprechung bisher nur als Praxisbesonderheit zu Gunsten von einzelnen Ãrzten berÃ¼cksichtigt, deren Patientengut Ã¤lter war als dasjenige in der Vergleichsgruppe (vgl. Eugster, a.a.0., Â§ 40 Rn 714). Eine generelle Anpassung der Statistikwerte von Amtes wegen - auch im Fall eines jÃ¼ngeren Patientenguts beim verglichenen Arzt zu dessen Lasten - mittels einer festen Alterskorrekturformel, wie sie die KlÃ¤gerinnen anwenden wollen (vgl. Urk. 16/2/1 S. 8 Ziff. 14), kÃ¶nnte nach Auffassung des Schiedsgerichts nur dann in ErwÃ¤gung gezogen werden, wenn der statistische Zusammenhang zwischen Patientenalter und durchschnittlichen Kosten (gesamthaft und/oder fÃ¼r einzelne Kostensparten) in der jeweiligen Vergleichsgruppe einwandfrei nachgewiesen wÃ¤re und sich daraus eine valide Umrechnungsformel ableiten liesse. Diese Voraussetzungen sind bisher noch nicht erfÃ¼llt bzw. von den KlÃ¤gerinnen nicht nachgewiesen worden.</w:t>
      </w:r>
    </w:p>
    <w:p>
      <w:r>
        <w:t>4.2Â Â Â Â  Bei der Festsetzung des RÃ¼ckerstattungsbetrags ist dem Beklagten nach stÃ¤ndiger Rechtsprechung fÃ¼r nicht nachgewiesene bzw. nicht nachweisbare kleinere Praxisbesonderheiten, allfÃ¤llige Statistik-Ungenauigkeiten sowie allgemein aus RÃ¼cksicht auf die Therapiefreiheit ein Zuschlag von 30 % auf den durchschnittlichen Behandlungskosten der Facharztgruppe zuzubilligen. Damit ist in Anbetracht des deutlich geringeren durchschnittlichen Alters der beklagtischen Patienten (vgl. vorstehende ErwÃ¤gung 4.1) sÃ¤mtlichen UnwÃ¤gbarkeiten zu Gunsten des Beklagten hinreichend Rechnung getragen.</w:t>
      </w:r>
    </w:p>
    <w:p>
      <w:r>
        <w:rPr>
          <w:b/>
        </w:rPr>
        <w:t>E. 4.3</w:t>
      </w:r>
    </w:p>
    <w:p>
      <w:r>
        <w:t>4.3.1Â Â  Dementsprechend ist dem Beklagten fÃ¼r das Abrechnungsjahr 1999 ein Zuschlag von Fr. 211.-- (30 %) auf dem Gesamtkostendurchschnitt der Vergleichsgruppe von Fr. 704.-- (Urk. 16/2/2/12/4) zuzugestehen, woraus sich unter dem Gesichtspunkt des Wirtschaftlichkeitsgebots noch vertretbare durchschnittliche Gesamtkosten von Fr. 915.-- pro erkrankte Person ergeben. Im Umfang der Differenz von Fr. 255.-- (36 Indexpunkte) zwischen diesen gerade noch vertretbaren durchschnittlichen Gesamtkosten (Index 130) und den effektiven durchschnittlichen Gesamtkosten des Beklagten von Fr. 1Â170.-- (Index 166) pro erkrankte Person (Urk. 16/2/2/4/2) liegt ein Verstoss gegen das Wirtschaftlichkeitsgebot von Art. 56 Abs. 1 KVG vor (vgl. Urk. 2/4 und Urk. 2/12).</w:t>
      </w:r>
    </w:p>
    <w:p>
      <w:r>
        <w:t>4.3.2Â Â  FÃ¼r das Abrechnungsjahr 2002 ist dem Beklagten ein Zuschlag von Fr. 227.-- (30 %) auf dem Gesamtkostendurchschnitt der Vergleichsgruppe von Fr. 757.-- (Urk. 2/3: Gesamtkosten des Beklagten auf Index 100 umgerechnet) zuzugestehen, woraus sich noch vertretbare durchschnittliche Gesamtkosten von Fr. 984.-- pro erkrankte Person ergeben. Im Umfang der Differenz von Fr. 810.-- (107 Indexpunkte) zwischen diesen gerade noch vertretbaren durchschnittlichen Gesamtkosten (Index 130) und den effektiven durchschnittlichen Gesamtkosten des Beklagten von Fr. 1Â794.-- (Index 237) pro erkrankte Person (Urk. 2/3) liegt auch bezÃ¼glich des Abrechnungsjahres ein Verstoss gegen das Wirtschaftlichkeitsgebot KVG vor.</w:t>
      </w:r>
    </w:p>
    <w:p>
      <w:r>
        <w:t>4.3.3Â Â  Um den den KlÃ¤gerinnen geschuldeten RÃ¼ckerstattungsbetrag zu ermitteln, sind die den Index 130 Ã¼bersteigenden DifferenzbetrÃ¤ge pro erkrankte Person mit der Anzahl von Patientinnen und Patienten, denen die KlÃ¤gerinnen in den Jahren 1999 und 2002 vom Beklagten verursachte Kosten vergÃ¼tet haben, zu multiplizieren. Bei DifferenzbetrÃ¤gen von Fr. 255 und 587 Erkrankten im Abrechnungsjahr 1999 (Urk. 16/2/2/4) bzw. Fr. 810 und 287 Erkrankten im Abrechnungsjahr 2002 (Urk. 2/3) resultieren daraus RÃ¼ckerstattungsbetrÃ¤ge von Fr. 149'685.-- fÃ¼r 1999 sowie Fr. 232'470.-- fÃ¼r 2002.</w:t>
      </w:r>
    </w:p>
    <w:p>
      <w:r>
        <w:t>Â Â Â Â Â Â Â Â  Diese sind an die KlÃ¤gerinnen gemeinsam zu bezahlen und von diesen im VerhÃ¤ltnis zu den von ihnen (oder ihren allfÃ¤lligen RechtsvorgÃ¤ngerinnen) in den jeweiligen Jahren geleisteten VergÃ¼tungen (vgl. Urk. 16/2/2/8 und Urk. 2/4) aufzuteilen.</w:t>
      </w:r>
    </w:p>
    <w:p>
      <w:r>
        <w:t>5.Â Â Â Â Â Â  Ferner ist der Beklagte zur Tragung der Verfahrenskosten zu verpflichten, wobei der fÃ¼r die HÃ¶he der SpruchgebÃ¼hr massgebliche Streitwert der HÃ¶he der gesamten RÃ¼ckerstattungsforderung fÃ¼r beide Jahre entspricht (Fr. 382'155.--). In Anwendung von Â§ 4 und Â§ 9 Ziff. 1 der Verordnung des Obergerichts Ã¼ber die GerichtsgebÃ¼hren vom 4. April 2007 rechtfertigt sich die Festsetzung einer GebÃ¼hr von Fr. 20'000.--.</w:t>
      </w:r>
    </w:p>
    <w:p>
      <w:r>
        <w:t>Nach dem Streitwert ist auch die ProzessentschÃ¤digung an die obsiegenden und anwaltlich vertretenen KlÃ¤gerinnen bestimmen. Diese ist in Anwendung von Â§ 3 der Verordnung des Obergerichts Ã¼ber die AnwaltsgebÃ¼hren vom 21. Juni 2006 auf Fr. 25'000.-- festzusetzen.</w:t>
      </w:r>
    </w:p>
    <w:p>
      <w:r>
        <w:t>Das Schiedsgericht erkennt:</w:t>
      </w:r>
    </w:p>
    <w:p>
      <w:r>
        <w:t>1.Â Â Â Â Â Â Â Â  In Gutheissung der Klagen wird der Beklagte verpflichtet, den KlÃ¤gerinnen Fr. 149'685.-- wegen unwirtschaftlicher Behandlungsweise im Jahr 1999 sowie Fr. 232'470.-- wegen unwirtschaftlicher Behandlungsweise im Jahr 2002, gesamthaft Fr. 382'155.-- zu bezahlen, zahlbar an die KlÃ¤gerinnen gemeinsam per Zahlstelle ihres Vertreters.</w:t>
      </w:r>
    </w:p>
    <w:p>
      <w:r>
        <w:t>2.Â Â Â Â Â Â Â Â  Die Gerichtskosten von Fr. 20'000.-- werden dem Beklagten auferlegt. Rechnung und Einzahlungsschein werden dem Kostenpflichtigen nach Eintritt der Rechtskraft zugestellt.</w:t>
      </w:r>
    </w:p>
    <w:p>
      <w:r>
        <w:t>3.Â Â Â Â Â Â Â Â  Der Beklagte wird verpflichtet, den KlÃ¤gerinnen eine ProzessentschÃ¤digung von Fr. 25'000.-- (inkl. Barauslagen und MWSt) zu bezahlen.</w:t>
      </w:r>
    </w:p>
    <w:p>
      <w:r>
        <w:t>4.Â Â Â Â Â Â Â Â  Zustellung gegen Empfangsschein an:</w:t>
      </w:r>
    </w:p>
    <w:p>
      <w:r>
        <w:t>- Rechtsanwalt Dr. Urs Eschmann</w:t>
      </w:r>
    </w:p>
    <w:p>
      <w:r>
        <w:t>- Rechtsanwalt Dr. Guido Brusa</w:t>
      </w:r>
    </w:p>
    <w:p>
      <w:r>
        <w:t>- Bundesamt fÃ¼r Sozialversicherung</w:t>
      </w:r>
    </w:p>
    <w:p>
      <w:r>
        <w:t>- Gesundheitsdirektion des Kantons ZÃ¼rich</w:t>
      </w:r>
    </w:p>
    <w:p>
      <w:r>
        <w:t>sowie an:</w:t>
      </w:r>
    </w:p>
    <w:p>
      <w:r>
        <w:t>-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