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OH.2023.00002 vom 29. Dezember 2023</w:t>
      </w:r>
    </w:p>
    <w:p>
      <w:r>
        <w:t>ZH Sozialversicherungsgericht, 2023-12-29, DE</w:t>
      </w:r>
    </w:p>
    <w:p>
      <w:r>
        <w:rPr>
          <w:b/>
        </w:rPr>
        <w:t xml:space="preserve">Quelle: </w:t>
      </w:r>
      <w:r>
        <w:t>https://mcp.opencaselaw.ch/entscheid/zh_sozialversicherungsgericht_OH.2023.00002</w:t>
      </w:r>
    </w:p>
    <w:p>
      <w:r>
        <w:t>FR: ZH_SOZIALVERSICHERUNGSGERICHT OH.2023.00002 du 29 décembre 2023</w:t>
      </w:r>
    </w:p>
    <w:p>
      <w:r>
        <w:t>IT: ZH_SOZIALVERSICHERUNGSGERICHT OH.2023.00002 del 29 dicembre 2023</w:t>
      </w:r>
    </w:p>
    <w:p>
      <w:pPr>
        <w:pStyle w:val="Heading2"/>
      </w:pPr>
      <w:r>
        <w:t>Erwägungen</w:t>
      </w:r>
    </w:p>
    <w:p>
      <w:r>
        <w:rPr>
          <w:b/>
        </w:rPr>
        <w:t>E. 1</w:t>
      </w:r>
    </w:p>
    <w:p>
      <w:r>
        <w:t>) und es wurde ihm ein Kontakt- und Rayonverbot auferlegt ( S.</w:t>
      </w:r>
    </w:p>
    <w:p>
      <w:r>
        <w:t>75,</w:t>
      </w:r>
    </w:p>
    <w:p>
      <w:r>
        <w:t>S .</w:t>
      </w:r>
    </w:p>
    <w:p>
      <w:r>
        <w:t>81</w:t>
      </w:r>
    </w:p>
    <w:p>
      <w:r>
        <w:t>Dispositiv Ziff. 5) . Mit (nachträglich begründeter) Verfügung vom 18. September</w:t>
      </w:r>
    </w:p>
    <w:p>
      <w:r>
        <w:t>2023 sistierte die Opferhilfestelle das Verwaltungsverfahren betreffend Opferhilfe (Kostenbeiträge, Entschädigung, Genugtuung) bis zum endgültigen Abschluss des Strafverfahrens gegen den Gesuchsteller als Beschuldigter und des Strafver fahrens mit dem Gesuchsteller als Privatkläger (Urk. 8/13 = Urk. 2).</w:t>
      </w:r>
    </w:p>
    <w:p>
      <w:r>
        <w:rPr>
          <w:b/>
        </w:rPr>
        <w:t>E. 1.1</w:t>
      </w:r>
    </w:p>
    <w:p>
      <w:r>
        <w:t>Für die Umschreibung des Prozessthemas ist nach den Regeln über den Anfech tungs - und Streitgegenstand zu verfahren. Streitgegenstand im System der nach 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w:t>
      </w:r>
    </w:p>
    <w:p>
      <w:r>
        <w:t>V</w:t>
      </w:r>
    </w:p>
    <w:p>
      <w:r>
        <w:t>413 E. 1b). Anfechtungs- und Streit gegenstand sind danach identisch, wenn die Verwaltungsverfügung beziehungsweise der Einspracheentscheid insgesamt angefochten wird. Bezieht sich demgegenüber die Beschwerde nur auf einzelne der durch den Entscheid bestimmten Rechtsverhältnisse, gehören die nicht bean standeten Rechtsverhältnisse zwar wohl zum Anfechtungs-, nicht aber zum Streitgegenstand (BGE 131 V 164 E. 2.1).</w:t>
      </w:r>
    </w:p>
    <w:p>
      <w:r>
        <w:rPr>
          <w:b/>
        </w:rPr>
        <w:t>E. 1.2</w:t>
      </w:r>
    </w:p>
    <w:p>
      <w:r>
        <w:t>Die Beschwerdegegnerin sistierte das Verwaltungsv erfahren bis zum endgültigen Abschluss des Strafverfahrens gegen den Beschwerdeführer als Beschuldigter und Abschluss des Strafverfahrens mit dem Gesuchsteller als Privatkläger. Bezüglich des Anspruchs auf Übernahme der Anwaltskosten sowie des Anspruchs auf Entschädigung und Genugtuung hat sie sich in der angefochtenen Verfügung nicht geäussert. Dementsprechend kann vorliegend nur die Frage, ob das Verfahren zu Recht sistiert worden ist, Anfechtungsgegenstand sein. Insoweit der Beschwerdeführer die Zusprache finanzielle r Opferhilfeleistungen beantragte, ist auf die Beschwerde nicht einzutreten.</w:t>
      </w:r>
    </w:p>
    <w:p>
      <w:r>
        <w:rPr>
          <w:b/>
        </w:rPr>
        <w:t>E. 2</w:t>
      </w:r>
    </w:p>
    <w:p>
      <w:r>
        <w:t>Am 21. November 2023 erhob der Gesuchsteller Beschwerde (Urk. 1) mit dem Antrag, das Verfahren betreffend Kostenbeiträge, Entschädigung und Genug tuung sei wieder aufzunehmen und sein Gesuch um finanzielle Opferhilfeleis tungen vom 24. Juli 2023 sei zu bewilligen (S. 2 Ziff. 2). In prozessualer Hinsicht ersuchte er um Gewährung der unentgeltliche n Rechtsvertretung durch seinen Rechtsvertreter (S. 2 unten). Mit Beschwerdeantwort vom 27. November 2023 schloss die Opferhilfestelle auf Abweisung der Beschwerde (Urk. 7), was dem Beschwerdeführer am 6. Dezember 2023 zur Kenntnis gebracht wurde (Urk. 9). Das Gericht zieht in Erwägung: 1.</w:t>
      </w:r>
    </w:p>
    <w:p>
      <w:r>
        <w:rPr>
          <w:b/>
        </w:rPr>
        <w:t>E. 2.1</w:t>
      </w:r>
    </w:p>
    <w:p>
      <w:r>
        <w:t>Beim Verfahren vor den Behörden, die über Entschädigung und Genugtuung zu entscheiden haben, handelt es sich um ein eigenständiges Verwaltungsverfahren (Peter Gomm , SHK-Opferhilferecht, 4. A ufl ., Art. 29 OHG N. 22). Gemäss § 4 des Verwaltungsrechtspflegegesetzes des Kantons Zürich (VRG) gelten die Bestim mungen über das Verwaltungsverfahren vor den Verwaltungsbehörden der Gemeinden, der Bezirke und des Kantons, soweit nicht abweichende Vorschriften bestehen. Weder das Bundesgesetz über die Hilfe an Opfer von Straftaten (OHG) noch das kantonale Einführungsgesetz zum Opferhilfegesetz (EG OHG) oder die kantonale Opferhilfeverordnung (KOHV) sehen die Verfahrenssistierung betreffend besondere Vorschriften vor.</w:t>
      </w:r>
    </w:p>
    <w:p>
      <w:r>
        <w:t>Art. 29 OHG hält jedoch fest, dass ein einfache s und rasche s Verfahren durchzuführen und ein Gesuch um Vorschuss auf Entschädigung ( Art. 21 OHG) a ufgrund einer summarischen Prüfung des Entschädigungsgesuchs zu beurteil en ist ( Abs. 1). In Konkretisierung des</w:t>
      </w:r>
    </w:p>
    <w:p>
      <w:r>
        <w:t>Erfor dernisses eines raschen Verfahrens sieht</w:t>
      </w:r>
    </w:p>
    <w:p>
      <w:r>
        <w:t>§ 10 EG OHG sodann vor , dass die Opferhilfestelle in Fällen, in denen das Opfer sofortige finanzielle Hilfe benötigt</w:t>
      </w:r>
    </w:p>
    <w:p>
      <w:r>
        <w:t>und die Folgen der Straftat nicht kurzfristig mit hinreichender Sicherheit festge stellt werden können , innert vier Wochen über die Ausrichtung eines Vorschusses entscheidet.</w:t>
      </w:r>
    </w:p>
    <w:p>
      <w:r>
        <w:rPr>
          <w:b/>
        </w:rPr>
        <w:t>E. 2.2</w:t>
      </w:r>
    </w:p>
    <w:p>
      <w:r>
        <w:t>Das VRG enthält keine Regelung der Verfah renssistierung. Gemäss Art. 126 Abs. 1 der Zivilprozessordnung (ZPO ) kann ein nicht streitiges Verfahren sistier t werden , wenn dies die Zweckmässigkeit verlangt, namentlich wenn der Entscheid vom Ausgang eines anderen Verfahrens abhängt . Einer Verfahrenssistierung wohnt das Risiko inne, das Verfahren unnötig zu verzögern. Deshalb ist die Sistierung mit Blick auf den in</w:t>
      </w:r>
    </w:p>
    <w:p>
      <w:r>
        <w:t>Art.</w:t>
      </w:r>
    </w:p>
    <w:p>
      <w:r>
        <w:t>29 Abs.</w:t>
      </w:r>
    </w:p>
    <w:p>
      <w:r>
        <w:t>1 der Bundesverfassung ( BV ) veran kerten Anspruch auf Beurteilung der Sache innert angemessener Frist nur ausnahmsweise, wenn sie sich auf sachliche Gründe stützen lässt, zulässig. Nach der Rechtsprechung werden etwa die Vornahme zweckmässiger zusätzlicher Abklärungen oder die Hängigkeit eines anderen Verfahrens, dessen Ausgang von präjudizieller Bedeutung ist, als zureichende Gründe für eine Verfahrenssistierung anerkannt ( BGE 127 V 228</w:t>
      </w:r>
    </w:p>
    <w:p>
      <w:r>
        <w:t>E. 2a S. 231 ).</w:t>
      </w:r>
    </w:p>
    <w:p>
      <w:r>
        <w:rPr>
          <w:b/>
        </w:rPr>
        <w:t>E. 2.3</w:t>
      </w:r>
    </w:p>
    <w:p>
      <w:r>
        <w:t>Die Pflicht, das Opferhilfev erfahren einfach und rasch durchzuführen, schliesst eine Sistierung rechtsprechungsgemäss nicht grundsätzlich aus. Eine solche kann sich auch in diesen Verfahren etwa rechtfertigen, wenn ein anderes Verfahren hängig ist, dessen Ausgang von präjudizieller Bedeutung ist, und das Verfahren nach Art. 11 ff. OHG nicht rascher und einfacher zum Ziele führen würde. So hat das Bundesgericht die Sistierung des Opferhilfeverfahrens bis zum Abschluss des Strafverfahrens in einem Fall zugelassen, in welchem zunächst durch Gutachten abgeklärt werden musste, ob überhaupt eine Straftat (schwere fahrlässige Körper verletzung durch ärztlichen Kunstfehler) vorlag, was die Opferhilfestelle nicht schneller hätte tun können, als dies im Strafverfahren erfolgte ( BGE 123 II 1 E.</w:t>
      </w:r>
    </w:p>
    <w:p>
      <w:r>
        <w:t>2.b, BGE 122 II 211 E. 3e).</w:t>
      </w:r>
    </w:p>
    <w:p>
      <w:r>
        <w:t>Insgesamt ist damit eine Sistierung im Bereich des OHG unter anderem dann zu rechtfertigen, wenn die ordentliche Abwicklung des Verfahrens zur Festlegung einer Entsc h ädigung nicht rascher zum Ziel führt als die parallel dazu laufenden Verfahren oder Abklärungen anderer Behörden ( Gomm , a.a.O., Art. 21 OHG N.</w:t>
      </w:r>
    </w:p>
    <w:p>
      <w:r>
        <w:rPr>
          <w:b/>
        </w:rPr>
        <w:t>E. 7</w:t>
      </w:r>
    </w:p>
    <w:p>
      <w:r>
        <w:t>Ziff. 1). 3.2</w:t>
      </w:r>
    </w:p>
    <w:p>
      <w:r>
        <w:t>Dagegen wandte der Beschwerdeführer ein (Urk. 1), nicht das Strafverfah r en , welches im Zuge seiner Strafanzeige vom 1. November 2022 aufgenommen worden sei, sei von der Staatsanwaltschaft sistiert worden, sondern ein früheres aufgrund einer früheren Strafanzeige anhand genommene Strafverfahren sei sistiert worden. In Bezug auf die Strafanzeige vom 1. November 2022 liefen entsprechende Ermittlungen</w:t>
      </w:r>
    </w:p>
    <w:p>
      <w:r>
        <w:t>und es habe eine Einvernahme stattgefunden. Dieses Verfahren sei nicht sistiert worden und aus der hängigen Strafuntersuchung gehe hervor, dass sehr wohl davon ausgegangen werden müsse, dass er überwiegend wahrscheinlich Opfer einer Straftat geworden sei (S. 4 ff.) . 3.3</w:t>
      </w:r>
    </w:p>
    <w:p>
      <w:r>
        <w:t>Streitig und zu prüfen ist, ob die Beschwerdegegnerin das vorliegende Verfahren betreffend Opferhilfe (Kostenbeiträge, Entschädigung, Genugtuung)</w:t>
      </w:r>
    </w:p>
    <w:p>
      <w:r>
        <w:t>zu Recht sistiert hat. 4. 4.1</w:t>
      </w:r>
    </w:p>
    <w:p>
      <w:r>
        <w:t>Unabdingbare Voraussetzung für die Anerkennung der Opferqualität einer durch ein Ereignis geschädigten Person ist das Vorliegen einer Straftat. Unter einer Straftat ist ein tatbestandsmässiges, rechtswidriges Verhalten im Sinne des Straf gesetzbuches zu verstehen. Eine schuldhafte Tatbegehung wird indessen nur vom Strafrecht verlangt und spielt im Opferhilferecht als täterbezogenes Kriterium bei der Bestimmung der Opferqualität keine Rolle. Vorsatz und Fahrlässigkeit werden rechtsprechungsgemäss nicht mehr als Schuldformen betrachtet, sondern zum typischerweise rechtswidrigen Verhalten, d.h. zum subjektiven Tatbestand gezählt. Der Begriff der Straftat setzt deshalb neben der Verwirklichung eines objektiven Straftatbestands auch vorsätzliches oder fahrlässiges Handeln voraus (BGE 143 IV 154 E. 2.3.2; 134 II 308 E. 5.5; 122 II 211 E. 3b; Urteil 1C_9/2017 vom 4. April 2017 E. 2). Für die Bejahung der Opferqualität wird hingegen nicht verlangt, dass ein Täter oder eine Täterin ermittelt worden ist (vgl. Art. 1 Abs. 3 lit . a OHG). Nicht erforderlich ist demnach auch, dass es zu einer strafrechtlichen Verurteilung kommt (BGE 143 IV 154 E. 2.3.2). 4.2</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w:t>
      </w:r>
    </w:p>
    <w:p>
      <w:r>
        <w:t>( Art. 13 Abs. 1 OHG ) , welche die Erfüllung des Beweis grad es des Glaubhaftmachens voraussetzen . Damit diese ihren Zweck erfüllen können, müssen sie rasch gewährt werden, bevor endgültig feststeht, ob ein tatbestandsmässiges und rechtswidriges Verhalten des Täters oder der Täterin zu bejahen ist oder nicht. Dagegen kann die Gewährung von längerfristiger Hilfe ( Art. 13 Abs. 2 OHG ) unter Umständen - wenn dies unter dem Aspekt der Wirk samkeit der Hilfe möglich ist</w:t>
      </w:r>
    </w:p>
    <w:p>
      <w:r>
        <w:t>- von den ersten Ergebnissen des Ermittlungsver fahrens abhängig gemacht werden , wenn Zweifel am Vorliegen einer Straftat bestehen . Hier ist der Beweisgrad der «Wahrscheinlichkeit» anzuwenden, mithin ist zu fragen, ob mehr Gründe für die Annahme des Vorliegens einer Straftat gegeben sind als solche, die dagegen sprechen . 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ausgegeben (BGE 125 II 265 ; Gomm a.a.O., Art. 1 N. 43 ).</w:t>
      </w:r>
    </w:p>
    <w:p>
      <w:r>
        <w:t>5. 5.1</w:t>
      </w:r>
    </w:p>
    <w:p>
      <w:r>
        <w:t>Am 1. November 2022 erstattete der Beschwerdeführer bei der Staatsanwaltschaft Zürich - Sihl Anzeige gegen seine Ex-Freundin wegen versuchten Mordes, (subsidiär) versuchte r vorsätzliche r Tötung und Gefährdung des Lebens (Urk. 8/1/6). Schon davor ha t der Beschwerdeführer laut der Stellungnahme des Staatsanwalts vom 6. Januar 2023 an das Obergericht (Urk. 8/1/10) gegen seine Ex-Freundin wegen falscher Anschuldigung und zahlreicher weiterer Delikte Strafanzeige eingereicht (S. 1 unten). Vier der deswegen angehobenen Strafver fahren sind am 22. August 2022 sistiert und ein weiteres nicht anhand genommen worden (Urk. 8/1/7), nicht jedoch d as Strafverfahren wegen versuchten Mord es etc. ; in diesem Verfahren wurde ausweislich der Akten ein Ausstandsbegehren gegen den untersuchenden Staatsanwalt anhängig gemacht (Urk. 8/1/10).</w:t>
      </w:r>
    </w:p>
    <w:p>
      <w:r>
        <w:t>Aller dings stellt e der Beschwerdeführer das Opferhilfegesuch unter Hinweis auf sämtliche seiner Ex-Partnerin vorgeworfenen Straftaten und es darf das opfer - hilfe rechtliche Verfahren unabhängig davon, ob das diesem zugrunde liegende Straf verfahren sistiert worden ist, sistiert werden, wenn hierfür sachliche Gründe vorliegen (vgl. vorstehende E. 2.2 -2.3 ). Das Argument des Beschwerdeführers, das Strafverfahren bezüglich versuchten Mord es etc., sei nicht sistiert worden, verfängt deshalb nicht. 5.2</w:t>
      </w:r>
    </w:p>
    <w:p>
      <w:r>
        <w:t>Nach der im Zusammenhang mit dem administrativen Führerausweisentzug entwickelten Rechtsprechung sind aufgrund des Gewaltentrennungsprinzips zwar Verwaltungs- und Strafbehörde nicht gegenseitig an ihre Erkenntnisse gebunden. So kann die Entschädigungsbehörde von den tatsächlichen Feststellungen des Strafgerichts nur unter gewissen Voraussetzungen abweichen, während sie in reinen Rechtsfragen nicht an die Beurteilung des Strafgerichts gebunden ist ( Gomm , a.a.O., Art. 29 OHG N. 23-24). Im Interesse der Rechtssicherheit und Rechtseinheit sollte die Verwaltungsbehörde aber nicht ohne sachlichen Grund vom Entscheid der Strafbehörde abweichen (BGE 119 Ib 158 E.</w:t>
      </w:r>
    </w:p>
    <w:p>
      <w:r>
        <w:t>2c/ bb ). Gründe, w eshalb die Beschwerdegegnerin dem Entscheid der Strafverfolgungsbehörde vor greifen sollte, legt e der Beschwerdeführer nicht dar und sind auch nicht ersichtlich. Die Pflicht, das Verfahren einfach und rasch durchzuführen (vorstehend E. 2 .1) , schliesst eine Verfahrenssistierung dann nicht aus, wenn das Verfahren von ein em andere n Verfahren von präjudizieller Bedeutung ab hängig ist und das Verfahren nach OHG nicht rascher und einfacher zum Ziele führen würde (BGE 123 II 1 E. 2b, 122 II 211 E. 3e).</w:t>
      </w:r>
    </w:p>
    <w:p>
      <w:r>
        <w:t>Bezüglich der beantragten Entschädigung und Genugtuung , für welche die Opfereigenschaft überwiegend wahrscheinlich feststehen muss (vgl. vorstehende E. 4.1),</w:t>
      </w:r>
    </w:p>
    <w:p>
      <w:r>
        <w:t>ist das vom Beschwerdeführer mittels Strafanzeige eingeleitete Verfahren wegen versuchten Mordes , in welchem er als Geschädigter beziehungsweise als Privatkläger auftritt ( Urk. 8/1/4, Urk. 8/1/6) ,</w:t>
      </w:r>
    </w:p>
    <w:p>
      <w:r>
        <w:t>von Bedeutung. Inwieweit unter Umständen auch das Strafverfahren wegen Gefährdung des Lebens , in welchem d er Beschwerdeführer erstinstanzlich schuldig gesprochen wurde ( Urk. 8/5/1), relevant ist, kann vorliegend offen bleiben . Immerhin wurde seitens Staatsan waltschaft von «mehreren Gegenanzeigen» des Beschwerdeführers gesprochen , sodass ein Zusammenhang zwischen den</w:t>
      </w:r>
    </w:p>
    <w:p>
      <w:r>
        <w:t>verschiedenen Strafv erfahren nicht auszuschliessen ist .</w:t>
      </w:r>
    </w:p>
    <w:p>
      <w:r>
        <w:t>Z ur Ermittlung und Beurteilung insbesondere der der Ex Partnerin vorgeworfenen</w:t>
      </w:r>
    </w:p>
    <w:p>
      <w:r>
        <w:t>Straftat ist das Strafgericht als Sachgericht kompetenter als die Beschwerdegegnerin ; unter anderem stehen den Straf - verfolgungsbehörde n im Unterschied zur Beschwerdegegnerin die Mittel der formellen Beweiserhebung zur Verfügung . Daher rechtfertigt sich die Sistierung des Verfahren s bis zum rechtskräftigen Abschluss des Strafverfahrens gegen die Ex-Partnerin des Beschwerdeführers und des gegen den Beschwerdeführer geführten Strafver fahrens .</w:t>
      </w:r>
    </w:p>
    <w:p>
      <w:r>
        <w:t>Ein Gesuch um Ausrichtung eines Kostenvorschusses stellte der Beschwerdeführer nicht, im Gegenteil liess er im Formular « Gesuch um finanzielle Leistungen » (Anträge im Opferhilfeverfahren) die Frage, ob er dringend auf Sofort hilfe/Vorschuss angewiesen sei, unbeantwortet ( Urk. 8/1/1 S. 5 Ziff. 6) , weshalb sich auch unter dem Aspekt von §</w:t>
      </w:r>
    </w:p>
    <w:p>
      <w:r>
        <w:rPr>
          <w:b/>
        </w:rPr>
        <w:t>E. 7.1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rPr>
          <w:b/>
        </w:rPr>
        <w:t>E. 7.2</w:t>
      </w:r>
    </w:p>
    <w:p>
      <w:r>
        <w:t>Angesichts des Streitgegenstands und des Umstands, dass der Beschwerdeführer ausgebildeter Jurist ist ( Urk. 8/1/1 S. 2) und unter Berücksichtigung, dass im opferhilferechtlichen Verfahren die Untersuchungsmaxime gilt, erscheint die anwaltliche Vertretung im vorliegend lediglich die Frage der Sistierung beschla genden Verfahren weder notwendig noch geboten, weshalb das Gesuch des Beschwerdeführers um unentgeltliche Rechtsvertretung abzuweisen ist.</w:t>
      </w:r>
    </w:p>
    <w:p>
      <w:r>
        <w:rPr>
          <w:b/>
        </w:rPr>
        <w:t>E. 7.3</w:t>
      </w:r>
    </w:p>
    <w:p>
      <w:r>
        <w:t>Dem Ausgang des Verfahrens entsprechend hat der anwaltlich vertretene Beschwerdeführer Anspruch auf eine Parteientschädigung. Diese wird ohne Rück sicht auf den Streitwert nach der Bedeutung der Streitsache, der Schwierigkeit des Prozesses und dem Mass des Obsiegens bemessen (§ 34 Abs. 3 GSVGer ). Unter Berücksichtigung eines gerichtsüblichen Ansatzes von Fr. 220. -- pro Stunde zuzüglich Mehrwertsteuer und in Anbetracht des nur geringen Obsiegens erscheint eine Parteientschädigung von Fr. 500. -- (inklusive Barauslagen und Mehrwertsteuer) als angemessen. Das Gericht erkennt:</w:t>
      </w:r>
    </w:p>
    <w:p>
      <w:r>
        <w:rPr>
          <w:b/>
        </w:rPr>
        <w:t>E. 10</w:t>
      </w:r>
    </w:p>
    <w:p>
      <w:r>
        <w:t>EG OHG kein Anspruch auf einen sofortigen Entscheid ergibt (vorstehend E. 2. 1 ). 5.3</w:t>
      </w:r>
    </w:p>
    <w:p>
      <w:r>
        <w:t>Was den Antrag auf Übernahme der Anwaltskosten im Strafverfahren betrifft, ist unabhängig vom anzuwendenden Beweismass festzustellen, dass im März 2023 jedenfalls erste Ermittlungen in Bezug auf den Vorwurf der versuchten Tötung stattgefunden haben (Einvernahme als Auskunftsperson , Urk. 8/12/6) und sich ein weiteres Zuwarten unter diesen Umständen nicht rechtfertigt (vorstehend E.</w:t>
      </w:r>
    </w:p>
    <w:p>
      <w:r>
        <w:t>4.2) . Mit der Beantwortung der Frage nach der Opfereigenschaft darf nicht zuge wartet werden, bis die Strafverfolgungsbehörden auf eine Straftat erkannt haben, dient doch im opferhilferechtlichen Kontext gerade das Strafverfahren dazu,</w:t>
      </w:r>
    </w:p>
    <w:p>
      <w:r>
        <w:t>die Opfereigenschaft zu eruieren .</w:t>
      </w:r>
    </w:p>
    <w:p>
      <w:r>
        <w:t>Eine Sistierung des Verfahrens würde den</w:t>
      </w:r>
    </w:p>
    <w:p>
      <w:r>
        <w:t>Verfah rensrechten des Beschwerdeführers im Strafverfahren gegen die Ex Partnerin zuwiderlaufen, weshalb diese nicht zulässig ist. Ob eine Straftat ernsthaft in Betracht fällt , hat die Beschwerdegegnerin in Bezug auf den der Ex Freundin vorgeworfenen versuchten Mord anhand der vorhandenen Akten zu beurteilen .</w:t>
      </w:r>
    </w:p>
    <w:p>
      <w:r>
        <w:t>S ollte eine Opfereigenschaft in Betracht fallen, wird sie zu berücksichtigen ha ben , dass die Strafverfolgungsbehörden das Gesuch um unentgeltliche Rechtsver tretung im Verfahren betreffend versuchten Mord etc. , in welchem der Beschwer deführer als Privatkläger auftritt, abgewiesen ha ben (Urk. 8/1/4) . 6.</w:t>
      </w:r>
    </w:p>
    <w:p>
      <w:r>
        <w:t>Nach dem Dargelegten ist die Beschwerdegegnerin in teilweiser Gutheissung der Beschwerde zu verpflichten, das Verfahren betreffend das Gesuch um Übernahme der Anwaltskosten im Strafverfahren gegen Y.___ wegen versuchten Mordes etc. (vgl. Urk. 8/ 1/1 S. 5) weiterzuführen und diesbezüglich die Sistierung aufzuheben . Im Übrigen ist die Beschwerde abzuweisen, soweit darauf einzutreten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