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OH.2023.00001 vom 30. Januar 2024</w:t>
      </w:r>
    </w:p>
    <w:p>
      <w:r>
        <w:t>ZH Sozialversicherungsgericht, 2024-01-30, DE</w:t>
      </w:r>
    </w:p>
    <w:p>
      <w:r>
        <w:rPr>
          <w:b/>
        </w:rPr>
        <w:t xml:space="preserve">Quelle: </w:t>
      </w:r>
      <w:r>
        <w:t>https://mcp.opencaselaw.ch/entscheid/zh_sozialversicherungsgericht_OH.2023.00001</w:t>
      </w:r>
    </w:p>
    <w:p>
      <w:r>
        <w:t>FR: ZH_SOZIALVERSICHERUNGSGERICHT OH.2023.00001 du 30 janvier 2024</w:t>
      </w:r>
    </w:p>
    <w:p>
      <w:r>
        <w:t>IT: ZH_SOZIALVERSICHERUNGSGERICHT OH.2023.00001 del 30 gennaio 2024</w:t>
      </w:r>
    </w:p>
    <w:p>
      <w:pPr>
        <w:pStyle w:val="Heading2"/>
      </w:pPr>
      <w:r>
        <w:t>Erwägungen</w:t>
      </w:r>
    </w:p>
    <w:p>
      <w:r>
        <w:rPr>
          <w:b/>
        </w:rPr>
        <w:t>E. 1.1</w:t>
      </w:r>
    </w:p>
    <w:p>
      <w:r>
        <w:t>Gemäss Art. 1 des Bundesgesetzes über die Hilfe an Opfer von Straftaten (Opfer hilfegesetz ; OHG) hat jede Person, die durch eine Straftat in ihrer körperlichen, psychischen oder sexuellen Integrität unmittelbar beeinträchtigt worden ist (Opfer), Anspruch auf Unterstützung nach diesem Gesetz (Opferhilfe; Abs. 1). Der Anspruch besteht unabhängig davon (Abs. 3), ob der Täter oder die Täterin ermittelt worden ist ( lit . a), sich schuldhaft verhalten hat ( lit . b) oder vorsätzlich oder fahrlässig gehandelt hat ( lit . c).</w:t>
      </w:r>
    </w:p>
    <w:p>
      <w:r>
        <w:rPr>
          <w:b/>
        </w:rPr>
        <w:t>E. 1.2</w:t>
      </w:r>
    </w:p>
    <w:p>
      <w:r>
        <w:t>Nach Art. 2 OHG umfasst die Opferhilfe die Beratung und Soforthilfe ( lit . a), die längerfristige Hilfe der Beratungsstellen ( lit . b), Kostenbeiträge für längerfristige Hilfe Dritter ( lit . c), eine Entschädigung ( lit . d), eine Genugtuung ( lit . e) oder die Befreiung von Verfahrenskosten ( lit . f).</w:t>
      </w:r>
    </w:p>
    <w:p>
      <w:r>
        <w:rPr>
          <w:b/>
        </w:rPr>
        <w:t>E. 1.3</w:t>
      </w:r>
    </w:p>
    <w:p>
      <w:r>
        <w:t>Gemäss Art. 4 OHG werden Leistungen der Opferhilfe nur endgültig gewährt, wenn der Täter oder die Täterin oder eine andere verpflichtete Person oder Insti tution keine oder keine genügende Leistung erbringt (Abs. 1). Wer Kostenbeiträge für längerfristige Hilfe Dritter, eine Entschädigung oder eine Genugtuung bean sprucht, muss glaubhaft machen, dass die Voraussetzungen nach Abs. 1 erfüllt sind, es sei denn, es sei ihm oder ihr angesichts der besonderen Umstände nicht zumutbar, sich um Leistungen Dritter zu bemühen.</w:t>
      </w:r>
    </w:p>
    <w:p>
      <w:r>
        <w:rPr>
          <w:b/>
        </w:rPr>
        <w:t>E. 1.4</w:t>
      </w:r>
    </w:p>
    <w:p>
      <w:r>
        <w:t>Nach Art. 13 OHG leisten die Beratungsstellen dem Opfer und seinen Angehöri gen sofort Hilfe für die dringendsten Bedürfnisse, die als Folge der Straftat ent stehen (Soforthilfe; Abs. 1). Sie leisten dem Opfer und dessen Angehörigen soweit nötig zusätzliche Hilfe, bis sich der gesundheitliche Zustand der betroffenen Per son stabilisiert hat und bis die übrigen Folgen der Straftat möglichst beseitigt oder ausgeglichen sind (längerfristige Hilfe; Abs. 2). Die Beratungsstellen können die Soforthilfe und die längerfristige Hilfe durch Dritte erbringen lassen (Abs. 3). Gemäss Art. 14 Abs. 1 Satz 1 OHG umfassen die Leistungen insbesondere die angemessene juristische Hilfe in der Schweiz, die als Folge der Straftat notwendig geworden ist.</w:t>
      </w:r>
    </w:p>
    <w:p>
      <w:r>
        <w:rPr>
          <w:b/>
        </w:rPr>
        <w:t>E. 1.5</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 gegeben (BGE 125 II 265 E. 2c/ aa mit Hinweisen). 1.</w:t>
      </w:r>
    </w:p>
    <w:p>
      <w:r>
        <w:rPr>
          <w:b/>
        </w:rPr>
        <w:t>E. 2</w:t>
      </w:r>
    </w:p>
    <w:p>
      <w:r>
        <w:t>Gegen die ( nachträglich begründete ) Verfügung vom 1 6. Februar 2023 (beim Rechtsvertreter am 2 7. Februar 2023 eingegangen) liess X.___ am 2 9. März 2023 Beschwerde erheben mit dem Rechtsbegehren, die Verfügung sei insoweit aufzuheben, als die L e istungen der Opferhilfe abgewiesen worden seien , und es sei für die sofortige und längerfristige Hilfe (in allen S ozi alversicherungs - und Haftpflichtverfahren sowie im Opferhilfeverfahren ) die Kos tenübernahme für sämtliche nicht bereits über die unentgeltliche Rechtsverbei ständung im Strafverfahren abgedeckten anwaltlichen Kosten zuzusprechen. Eventualiter seien die medizinischen Vorfragen (zur Körperverletzung) im Opfer hilfeverfahren abzuklären ( Urk. 1 S. 2 ). In der Vernehmlassung vom 1 1. April 2023 beantragte die Opferhilfestelle die Abweisung der Beschwerde und verzich tete im Übrigen auf Ausführungen zur Sache ( Urk. 7). Die s wurde dem Beschwer deführer am 1 9. April 2023 zur Kenntnis gebracht ( Urk. 9). Das Gericht zieht in Erwägung: 1 .</w:t>
      </w:r>
    </w:p>
    <w:p>
      <w:r>
        <w:rPr>
          <w:b/>
        </w:rPr>
        <w:t>E. 2.1</w:t>
      </w:r>
    </w:p>
    <w:p>
      <w:r>
        <w:t>u. S. 4 lit . b zu Ziff. 2.2, Urk. 3 S. 3 ff. ). Der Suva als Organ der obligatorischen Unfallversicherung , die den für den Leistungsanspruch erheblichen Sachverhalt abzuklären hat ( Art. 43 des Bundesgesetzes über den All gemeinen Teil des Sozialversicherungsrechts; ATSG ) ,</w:t>
      </w:r>
    </w:p>
    <w:p>
      <w:r>
        <w:t>kommt mit Blick auf die medizinische n Belange jedoch keine eigene Beurteilungskompetenz zu . Vielmehr ist dies Aufgabe der medizinische n Fachpersonen ( BGE 140 V 193 E. 3.2 mit Hinweisen ) . Ob</w:t>
      </w:r>
    </w:p>
    <w:p>
      <w:r>
        <w:t>der Aussagewert</w:t>
      </w:r>
    </w:p>
    <w:p>
      <w:r>
        <w:t>der ärztlichen Expertisen im Unfallversiche rungsverfahren</w:t>
      </w:r>
    </w:p>
    <w:p>
      <w:r>
        <w:t>als Folge</w:t>
      </w:r>
    </w:p>
    <w:p>
      <w:r>
        <w:t>von verkannte n Umstände n ( vgl. Urk. 1 S. 4</w:t>
      </w:r>
    </w:p>
    <w:p>
      <w:r>
        <w:t>lit . d von Ziff.</w:t>
      </w:r>
    </w:p>
    <w:p>
      <w:r>
        <w:rPr>
          <w:b/>
        </w:rPr>
        <w:t>E. 2.2</w:t>
      </w:r>
    </w:p>
    <w:p>
      <w:r>
        <w:t>), mithin aufgrund einer ärztliche n Fehlbeurteilung beeinträchtigt</w:t>
      </w:r>
    </w:p>
    <w:p>
      <w:r>
        <w:t>war und folglich die Suva ihre Leistungen demzufolge zu Unrecht</w:t>
      </w:r>
    </w:p>
    <w:p>
      <w:r>
        <w:t>eingestellt hat ,</w:t>
      </w:r>
    </w:p>
    <w:p>
      <w:r>
        <w:t>ist nicht im Strafverfahren, sondern im sozialversicherungsrechtlichen Verwaltungs verfahren</w:t>
      </w:r>
    </w:p>
    <w:p>
      <w:r>
        <w:t>zu prüfen. In eben diesem Verfahren ist darüber hinaus gegebenenfalls auch über den Anspruch auf eine</w:t>
      </w:r>
    </w:p>
    <w:p>
      <w:r>
        <w:t>unentgeltliche Rechtsvertretung zu befinden (vgl. Art. 37 Abs.</w:t>
      </w:r>
    </w:p>
    <w:p>
      <w:r>
        <w:t>4 u. Art. 61 lit . f ATSG).</w:t>
      </w:r>
    </w:p>
    <w:p>
      <w:r>
        <w:t>3.2</w:t>
      </w:r>
    </w:p>
    <w:p>
      <w:r>
        <w:t>Der Beschwerdeführer macht geltend, opferhilferechtlich sei von Bedeutung, dass die a us einer Straftat resultierenden Ansprüche zivilrechtlicher und sozialversi cherungsrechtlicher Natur gewahrt werden könnten ( Urk. 1 S. 4 Ziff. 3 lit .</w:t>
      </w:r>
    </w:p>
    <w:p>
      <w:r>
        <w:t>a).</w:t>
      </w:r>
    </w:p>
    <w:p>
      <w:r>
        <w:t>Art. 14 Abs. 1 OHG gewährleistet im Rahmen der Sofort- und längerfristigen Hilfe ( Art. 13 OGH) namentlich die angemessene juristische Hilfe, die als Folge einer Straftat notwendig geworden ist. Die Bestimmungen des OHG bezwecken mithin die Unterstützung des Opfers bei der Durchsetzung finanzieller Ansprüche , wobei die Leistungen der Opferhilfe dem Grundsatz der Subsidiarität unterstehen ( Art. 4 Abs. 1 OHG ). Dies gilt insbesondere auch bezüglich der Kostenbeiträge für die längerfristige Hilfe Dritter (Art.</w:t>
      </w:r>
    </w:p>
    <w:p>
      <w:r>
        <w:t>4 Abs. 2 OHG). Insbesondere Sozialversiche rungsleistungen, aber auch der Anspruch auf die Gewährung der unentgeltlichen Prozessführung gehen dem Anspruch auf Leistungen gemäss Art. 2 OHG vor. Wird dem Opfer indessen</w:t>
      </w:r>
    </w:p>
    <w:p>
      <w:r>
        <w:t>der Anspruch auf unentgeltliche Rechtspflege verwei gert, so hat die Opferhilfestelle abzuklären, ob die persönlichen Verhältnisse des Opfers eine Übernahme der Anwaltskosten rechtfertigen ( Peter Gomm , in: Peter Gomm /Dominik Zehntner [Hrsg.], Opferhilferecht, 4. Aufl., Bern 2020, Rz . 22 zu Art. 4 OHG mit Hinweis auf das Urteil des Bundesgericht 1C_26/2008 vom 1 8. Juni 2008 E. 4 ) . Eine solche Prüfung allerdings hat nur dann zu erfolgten, wenn ein strafbares Verhalten in Betracht fällt ( Art. 1 Abs. 1 OHG). 3.3</w:t>
      </w:r>
    </w:p>
    <w:p>
      <w:r>
        <w:t>Be züglich der Suva als Unfallversicherer gebricht es , worauf bereits eingegangen wurde, a n der erwähnten Voraussetzung. Ebenso wenig fällt aufgrund der Umstände mit Bezug auf das Schadensereignis vom 16.</w:t>
      </w:r>
    </w:p>
    <w:p>
      <w:r>
        <w:t>Mai 2022 ein e Straftat als auslösendes Element in Betracht</w:t>
      </w:r>
    </w:p>
    <w:p>
      <w:r>
        <w:t>( vgl. vorstehende E.</w:t>
      </w:r>
    </w:p>
    <w:p>
      <w:r>
        <w:t>3.1) . Hingegen steht im Raum, dass die unmittelbaren Unfallfolgen durch eine falsche Diagnos estellung</w:t>
      </w:r>
    </w:p>
    <w:p>
      <w:r>
        <w:t>und daraus folge nd durch eine Fehlbehandlung und damit aufgrund ein es mög licherweise strafrechtlich relevante n Verhalten s</w:t>
      </w:r>
    </w:p>
    <w:p>
      <w:r>
        <w:t>verschlimmert respektive kom pliziert wurden. Mit dieser Begründung erfolgte der Strafantrag vom 24.</w:t>
      </w:r>
    </w:p>
    <w:p>
      <w:r>
        <w:t>Januar 2023 ( Urk. 3). Gemäss Art. 36 Abs. 1 des Bundesgesetzes über die Unfallversiche rung ( UVG ) werden d ie Pflegeleistungen und Kostenvergütungen sowie die Tag gelder und Hilflosenentschädigungen , mithin die</w:t>
      </w:r>
    </w:p>
    <w:p>
      <w:r>
        <w:t>vorübergehenden Leistungen - anders als die Dauerleistungen ( Invalidenrenten, Integritätsentschädigungen und Hinterlassenenrenten ; Art. 36 Abs. 2 UVG) -</w:t>
      </w:r>
    </w:p>
    <w:p>
      <w:r>
        <w:t>nicht gekürzt, wenn die Gesund heitsschädigung nur teilweise Folge eines Unfalles ist.</w:t>
      </w:r>
    </w:p>
    <w:p>
      <w:r>
        <w:t>Voraussetzung ist, dass das versicherte Ereignis (der Unfall) und das nicht versicherte Ereignis (ein krankhaf ter Vorzustand oder eine später hinzutretende Erkrankung) einen bestimmten Gesundheitsschaden im Sinne sich überschneidender Krankheitsbilder zusammen verursachen oder diesen verschlimmern . In welchem Ausmass der Unfall für die Gesundheitsschädigung ursächlich ist, ist grundsätzlich nicht massgebend (Doris Vollenweider/Andreas Brunner, in: Ghislaine Frésard-Fellay /Susanne Leuzinger/Kurt Pärli [Hrsg.], Basler Kommentar zum Unfallversicherungsgesetz, Basel 2019, Rz . 12 zu Art. 36 UVG mit weiteren Hinweisen; vgl. überdies auch das</w:t>
      </w:r>
    </w:p>
    <w:p>
      <w:r>
        <w:t>Urteil des Bundesgerichts 8C_172/2018 vom 4. Juni 2018 E. 4.4.2 ). Unter diese n Blickwinkel n ist ein Zusammenhang zwischen den Folgen der hier im Raume stehenden und möglicherweise strafrechtlich relevanten Verschlimmerung der Unfallfolgen und dem Anspruch auf vorübergehende</w:t>
      </w:r>
    </w:p>
    <w:p>
      <w:r>
        <w:t>Leistung en</w:t>
      </w:r>
    </w:p>
    <w:p>
      <w:r>
        <w:t>der Suva als Unfallversicherer gegeben und der Beschwerdeführer im Sinne von Art. 14 Abs. 1 OHG auf Hilfe angewiesen, die als Folge der allfälligen Straftat notwendig ist . Bis feststeht, dass von der Fortsetzung der ärztlichen Behandlung keine namhafte Besserung des Gesundheitszustandes mehr erwartet werden kann und allfällige Eingliederungsmassnahmen der Invalidenversicherung abgeschlossen sind (Art.</w:t>
      </w:r>
    </w:p>
    <w:p>
      <w:r>
        <w:t>19 Abs. 1 UVG), hat der Beschwerdeführer potentiell Anspruch auf vorüber gehende Leistungen der Unfallversicherung, die auch beim Zusammentreffen mehrerer Schadensursachen keine r Kürzung unterliegen. Die Suva hat mit ihrer am 2 1. Februar 2023 erlassene n Verfügung die Leistungen mit der Begründung eingestellt, es lägen hinsichtlich der weiterhin bestehenden Beschwerden keine Unfallfolgen mehr vor ( Urk. 8/15). E ine Aufhebung dieses Entscheides im Ein spracheverfahren</w:t>
      </w:r>
    </w:p>
    <w:p>
      <w:r>
        <w:t>ist nach dem Gesagten , das heisst mit Blick auf Art. 19 Abs. 1 UVG ,</w:t>
      </w:r>
    </w:p>
    <w:p>
      <w:r>
        <w:t>nicht als aussichtslos zu beurteilen, weshalb ein Anspruch des Beschwer deführers auf</w:t>
      </w:r>
    </w:p>
    <w:p>
      <w:r>
        <w:t>subsidiäre Kostengutsprache für ungedeckte Anwalts- und Verfah renskosten im Unfallversicherungsverfahren im Sinne einer längerfristigen Hilfe Dritter ( Art. 14 Abs. 1 in Verbindung mit Art. 13 OHG) im Grundsatz gutzuheis sen ist. 3. 4</w:t>
      </w:r>
    </w:p>
    <w:p>
      <w:r>
        <w:t>Gemäss Art. 37 Abs. 4 ATSG wird der gesuchstellenden Person im Sozialversi cherungsverfahren ein unentgeltlicher Rechtsbeistand bestellt, wobei dies von der Erforderlichkeit einer Rechtsvertretung abhängt. Aus den Darlegungen des Beschwerdeführers im ergänzenden Gesuch vom 2 2. März 2023 ( Urk. 8/17) und den dazu eingereichten Beilagen ist sinngemäss zu schliessen, dass dem Beschwerdeführer bis anhin nur im Strafverfahren ein unentgeltlicher Rechtsbei stand bestellt wurde ( Urk. 8/17/4). Rechtsprechungsgemäss wird, sofern im betreffenden Verfahren über den Anspruch auf unentgeltliche Rechtspflege noch nicht entschieden wurde, von den Opferhilfestellen</w:t>
      </w:r>
    </w:p>
    <w:p>
      <w:r>
        <w:t>Kostengutsprache für die Ver tretungskosten erteilt ,</w:t>
      </w:r>
    </w:p>
    <w:p>
      <w:r>
        <w:t>dies aber unter der Bedingung, dass keine unentgeltliche Rechtspflege gewährt wird und die Kosten nicht anderweitig gedeckt werden (Ausfallgarantie ; Urteil des Bundesgericht 1C_26/2008 vom 18.</w:t>
      </w:r>
    </w:p>
    <w:p>
      <w:r>
        <w:t>Juni 2008 E. 4). Demgemäss ist ein subsidiärer opferhilferechtlicher Anspruch des Beschwerde führer s</w:t>
      </w:r>
    </w:p>
    <w:p>
      <w:r>
        <w:t>auf juristische Hilfe im Sinne von 14 Abs. 1 in Verbindung mit Art. 13 OHG von der Voraussetzung abhängig zu machen, dass die Unfallversicherung</w:t>
      </w:r>
    </w:p>
    <w:p>
      <w:r>
        <w:t>dem Beschwerdeführer die Bestellung einer unentgeltlichen Rechtsvertretung ver wehrt. Verfahrenskosten im Einspracheverfahren hat der Beschwerdeführer von vornherein nicht zu gewärtigen ( Art. 52 Abs. 3</w:t>
      </w:r>
    </w:p>
    <w:p>
      <w:r>
        <w:t>ATSG).</w:t>
      </w:r>
    </w:p>
    <w:p>
      <w:r>
        <w:t>Nach Gesagtem ist ein Anspruch des Beschwerdeführers auf subsidiäre Kostengutsprache für ungedeckte Anwaltskosten im Unfallversicherungsverfahren</w:t>
      </w:r>
    </w:p>
    <w:p>
      <w:r>
        <w:t>( Intervention/Einsprache im Zusammenhang mit der Leistungseinstellung)</w:t>
      </w:r>
    </w:p>
    <w:p>
      <w:r>
        <w:t>im Sinne einer Ausfallgarantie dem Grundsatz nach zu bejahen, wobei die Sache zur Klärung einer allfälligen Gewährung der unentgeltlichen Rechtspflege insbesondere im Einspracheverfah ren und zur Festsetzung einer allfällige n Kostengutsprach e an den Beschwerde gegner zurückzuweisen ist. In diesem Sinne ist die Beschwerde gutzuheissen.</w:t>
      </w:r>
    </w:p>
    <w:p>
      <w:r>
        <w:t>S oweit im Übrigen mit der Beschwerde sofortige und längerfristige Hilfe in allen (übrigen) S ozialversicherungs- , Haftpflicht - und im Opferhilfeverfahren sowie zwecks Abklärung der medizinischen Vorfragen (zur Körperverletzung) im Opfer hilfeverfahren beantragt wird, ist auf die Beschwerde nicht einzutreten. Gegen stand der angefochtenen Verfügung ist allein die Frage der Kostengutsprache für die Kosten der anwaltlichen Vertretung gegenüber dem Unfallversicherer ( Urk. 2 S. 3 Dispositiv Ziff. I ). 4. 4.1</w:t>
      </w:r>
    </w:p>
    <w:p>
      <w:r>
        <w:t>Das Verfahren ist kostenlos ( Art. 30 Abs. 1 OHG). 4.2</w:t>
      </w:r>
    </w:p>
    <w:p>
      <w:r>
        <w:t>D er vertretene obsiegende Beschwerdeführer hat n ach § 34 Abs. 1 des Gesetzes über das Sozialversicherungsgericht ( GSVGer ) Anspruch auf Ersatz der Parteikos ten. Diese werden ohne Rücksicht auf den Streitwert nach der Bedeutung der Streitsache, der Schwierigkeit des Prozesses und dem Mass des Obsiegens bemes sen ( § 34 Abs. 3 GSVGer ). In Nachachtung dieser Grundsätze ist die Prozessent schädigung unter Berücksichtigung des praxisgemässen Stundenansatzes von Fr. 220.-- auf Fr. 1’200 .-- festzusetzen (Auslagenersatz und Mehrwertsteuer inbegriffen) .</w:t>
      </w:r>
    </w:p>
    <w:p>
      <w:r>
        <w:t>Bei diesem Verfahrensausgang erweist sich das Gesuch des Beschwerdeführers um Gewährung der unentgeltlichen Rechtsverbeiständung ( Urk. 1 S. 1) als gegen standslos. Das Gericht erkennt: 1.</w:t>
      </w:r>
    </w:p>
    <w:p>
      <w:r>
        <w:t>Die Beschwerde wird, soweit auf sie eingetreten wird, in dem Sinne gutgeheissen, dass die angefochtene Verfügung des Kantons Zürich, Kantonale Opferhilfestelle, vom 1 6. Februar 2023 aufgehoben und die Sache verbunden mit der Feststellung, dass der Beschwerdeführer grundsätzlich Anspruch auf subsidiäre Kostengutsprache für unge deckte Anwaltskosten im Zusammenhang mit der Leistungseinstellung im Unfallversi cherungsverfahren (Intervention/Einsprache) im Sinne einer Ausfallgarantie hat, an den Beschwerdegegner zurückgewiesen, damit dieser im Sinne der Erwägungen verfahre und anschliessend neu verfüge. 2.</w:t>
      </w:r>
    </w:p>
    <w:p>
      <w:r>
        <w:t>Das Verfahren ist kostenlos. 3.</w:t>
      </w:r>
    </w:p>
    <w:p>
      <w:r>
        <w:t>Der Beschwerdegegner wird verpflichtet, dem Beschwerdeführer eine Parteientschädi gung von Fr. 1’200 .-- (inkl. Barauslagen und MWST) zu bezahlen. 4.</w:t>
      </w:r>
    </w:p>
    <w:p>
      <w:r>
        <w:t>Zustellung gegen Empfangsschein an: - Rechtsanwalt Dr. Rolf Thür - Direktion der Justiz und des Innern des Kantons Zürich - Eidgenössisches Justiz- und Polizeidepartement, Bundesamt für Justiz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1000 Lausanne 14,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Grieder-MartensWilhelm</w:t>
      </w:r>
    </w:p>
    <w:p>
      <w:r>
        <w:rPr>
          <w:b/>
        </w:rPr>
        <w:t>E. 6</w:t>
      </w:r>
    </w:p>
    <w:p>
      <w:r>
        <w:t>Die Kantone sehen ein einfaches und rasches Verfahren vor (Art. 29 Abs. 1 erster Satz OHG) . Die zuständige kantonale Behörde stellt den Sachverhalt von Amtes wegen fest (Art. 29 Abs. 2 OHG). Dies enthebt das Opfer nicht von der Pflicht, seine Verhältnisse zu offenbaren, soweit es in seinen Möglichkeiten liegt und zumutbar ist. Das Opfer trifft eine Mitwirkungspflicht. Wer ein Gesuch stellt, muss diejenigen Tatsachen darlegen, die nur ihm bekannt sind oder von ihm mit wesentlich weniger Aufwand erhoben werden können als von der Behörde. Ins besondere muss das Opfer den anspruchsbegründenden Sachverhalt mit hinrei chender Bestimmtheit darlegen und der Behörde diejenigen Angaben liefern, die ihr erlauben, weitere Erkundigungen einzuziehen . Dabei ist zu berücksichtigen, dass der Verwaltungsstelle rechtlich und faktisch nicht dieselben prozessualen Untersuchungsmittel zur Verfügung stehen wie den Strafverfol gungsbehörden (BGE 126 II 97 E. 2e). D ie in Art. 29 Abs. 1 OHG verlangte Einfachheit und Raschheit des Verfahrens bedingt , dass Opfer die in ihrem Besitz befindlichen Unterlagen offenlegen (Urteil des Bundesgerichts 1C_612/2015 vom 17. Mai 2016 E. 3.2)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