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OH.2011.00007 vom 27. Mai 2013</w:t>
      </w:r>
    </w:p>
    <w:p>
      <w:r>
        <w:t>ZH Sozialversicherungsgericht, 2013-05-27, DE</w:t>
      </w:r>
    </w:p>
    <w:p>
      <w:r>
        <w:rPr>
          <w:b/>
        </w:rPr>
        <w:t xml:space="preserve">Quelle: </w:t>
      </w:r>
      <w:r>
        <w:t>https://mcp.opencaselaw.ch/entscheid/zh_sozialversicherungsgericht_OH.2011.00007</w:t>
      </w:r>
    </w:p>
    <w:p>
      <w:r>
        <w:t>FR: ZH_SOZIALVERSICHERUNGSGERICHT OH.2011.00007 du 27 mai 2013</w:t>
      </w:r>
    </w:p>
    <w:p>
      <w:r>
        <w:t>IT: ZH_SOZIALVERSICHERUNGSGERICHT OH.2011.00007 del 27 maggio 2013</w:t>
      </w:r>
    </w:p>
    <w:p>
      <w:pPr>
        <w:pStyle w:val="Heading2"/>
      </w:pPr>
      <w:r>
        <w:t>Erwägungen</w:t>
      </w:r>
    </w:p>
    <w:p>
      <w:r>
        <w:rPr>
          <w:b/>
        </w:rPr>
        <w:t>E. 2</w:t>
      </w:r>
    </w:p>
    <w:p>
      <w:r>
        <w:t>2.1Â Â Â Â  Gegen die VerfÃ¼gung vom 15. Juni 2011 (Urk. 2) erhob der GeschÃ¤digte am 20. Juli 2011 Beschwerde mit dem Rechtsbegehren, diese sei aufzuheben und es sei die Opferhilfestelle zu verpflichten, im Verfahren gegen den Schadenverursacher Opferhilfeleistungen (Schadenersatz, Genugtuung, Rechtsvertretungskosten etc.) zu gewÃ¤hren. Das vorliegende Verfahren sei des Weiteren zu sistieren, bis die Verhandlungen mit den Versicherungen (inklusive Haftpflichtversicherungen) bereinigt respektive gescheitert seien. Eventuell sei die angefochtene VerfÃ¼gung aufzuheben und die Streitsache an die Vorinstanz zwecks AbklÃ¤rung des Sachverhaltes zurÃ¼ckzuweisen (Urk. 1 S. 2 Ziff. 1-3 oben). Die Opferhilfestelle beantragte mit Beschwerdeantwort vom 5. September 2011 (Urk. 7) die Abweisung der Beschwerde. Dieses Schreiben wurde dem BeschwerdefÃ¼hrer am 12. Dezember 2011 zugestellt (Urk. 9).</w:t>
      </w:r>
    </w:p>
    <w:p>
      <w:r>
        <w:t>2.2Â Â Â Â  Am 13. Dezember 2012 (Urk. 14) reichte das Amt fÃ¼r Baubewilligungen der Stadt K.___, Abteilung Baukontrolle, dem Gericht die bei ihnen zum Ereignis vom 15. Februar 2010 gefÃ¼hrten Akten (Urk. 15/1-7) ein. Der BeschwerdefÃ¼hrer nahm am 9. Januar 2013 (Urk. 18) dazu Stellung. Der Beschwerdegegner verzichtete am 15. Januar 2013 (Urk. 21) auf eine Stellungnahme. Dieses Schreiben wurde dem BeschwerdefÃ¼hrer mit VerfÃ¼gung vom 17. Januar 2013 zugestellt (Urk. 22), mit welcher bei der Staatsanwaltschaft die Akten des BeschwerdefÃ¼hrers beigezogen wurden. Am 22. Januar 2013 teilte die Staatsanwaltschaft mit, dass kein Polizeirapport eingegangen sei (Urk. 24).</w:t>
      </w:r>
    </w:p>
    <w:p>
      <w:r>
        <w:t>Das Gericht zieht in ErwÃ¤gung:</w:t>
      </w:r>
    </w:p>
    <w:p>
      <w:r>
        <w:t>1.Â Â Â Â Â Â</w:t>
      </w:r>
    </w:p>
    <w:p>
      <w:r>
        <w:t>1.1Â Â Â Â  Nach Art. 1 Abs. 1 des Bundesgesetzes Ã¼ber die Hilfe an Opfer von Straftaten (OHG) vom 23. MÃ¤rz 2007 hat jede Person, die durch eine Straftat in ihrer kÃ¶rperlichen, psychischen oder sexuellen IntegritÃ¤t unmittelbar beeintrÃ¤chtigt worden ist (Opfer), Anspruch auf UnterstÃ¼tzung nach diesem Gesetz (Opferhilfe).</w:t>
      </w:r>
    </w:p>
    <w:p>
      <w:r>
        <w:t>1.2Â Â Â Â  Das Vorliegen einer Straftat ist auch im revidierten Gesetz unabdingbare Voraussetzung fÃ¼r die Anerkennung der OpferqualitÃ¤t einer durch ein Ereignis geschÃ¤digten Person. Ohne Straftat gibt es kein Opfer im Sinne des Gesetzes (Gomm/Zehntner, Kommentar zum Opferhilfegesetz, 3. Aufl., N 3 zu Art. 1 OHG). Nach der Rechtsprechung ist der Begriff der Straftat im Opferhilferecht grundsÃ¤tzlich gleich wie im Strafgesetzbuch definiert. Man versteht darunter ein tatbestandsmÃ¤ssiges und rechtswidriges Verhalten; eine schuldhafte Tatbegehung wird indessen nur vom Strafrecht verlangt und spielt im Opferhilferecht als tÃ¤terbezogenes Kriterium bei der Bestimmung der OpferqualitÃ¤t keine Rolle (BGE 125 II 265 E. 4a/aa, 122 II 211 E. 3b). Eine KÃ¶rperverletzung oder TÃ¶tung genÃ¼gt indes fÃ¼r die BegrÃ¼ndung der Opferstellung nicht. Diese Taten mÃ¼ssen entweder vorsÃ¤tzlich oder zumindest fahrlÃ¤ssig begangen worden sein. (Art. 1 Abs. 3 lit. c OHG; BGE 134 II 33 E. 5.4 f., 122 II 315 E. 3c, 122 II 211 E. 3b).</w:t>
      </w:r>
    </w:p>
    <w:p>
      <w:r>
        <w:t>1.3Â Â Â Â  Es ist in erster Linie Sache der StrafbehÃ¶rden, das Vorliegen einer Straftat abzuklÃ¤ren (Urteil des Bundesgerichts 1A.110/2003 vom 28. Oktober 2003, E. 3.2).</w:t>
      </w:r>
    </w:p>
    <w:p>
      <w:r>
        <w:t>Â Â Â Â Â Â Â Â  Nach Art. 1 Abs. 3 lit. a OHG ist die Ermittlung des TÃ¤ters nicht Voraussetzung fÃ¼r das Vorliegen einer Straftat. Die Tatsache, dass der TÃ¤ter nicht ermittelt zu sein braucht, bedeutet, dass dem Opfer keine Verpflichtung zur Einreichung einer Strafanzeige als Voraussetzung fÃ¼r seine Anerkennung als Opfer im Sinne des Gesetzes auferlegt werden darf (Gomm/Zehntner, a.a.O., N 13 zu Art. 1 OHG; Urteil des Bundesgerichts 1A.170/2001 vom 18. Februar 2002, E. 3.1).</w:t>
      </w:r>
    </w:p>
    <w:p>
      <w:r>
        <w:t>1.4Â Â Â Â  Nach Art. 29 Abs. 2 OHG stellt die zustÃ¤ndige kantonale BehÃ¶rde den Sachverhalt von Amtes wegen fest.</w:t>
      </w:r>
    </w:p>
    <w:p>
      <w:r>
        <w:t>2.Â Â Â Â Â Â</w:t>
      </w:r>
    </w:p>
    <w:p>
      <w:r>
        <w:t>2.1Â Â Â Â  Der Beschwerdegegner wies das Opferhilfegesuch des BeschwerdefÃ¼hrers mangels eines rechtsgenÃ¼glichen Nachweises einer Straftat ab. Der Beschwerdegegner stellte sich dabei im angefochtenen Entscheid auf den Standpunkt, dass keine weiteren AbklÃ¤rungen zur KlÃ¤rung des Sachverhalts mehr mÃ¶glich seien. Aufgrund der vorhandenen Akten kÃ¶nne nicht mit Ã¼berwiegender Wahrscheinlichkeit davon ausgegangen werden, dass eine strafrechtlich relevante Sorgfaltspflichtverletzung zum Unfall gefÃ¼hrt habe (Urk. 2 S. 2).</w:t>
      </w:r>
    </w:p>
    <w:p>
      <w:r>
        <w:t>Â Â Â Â Â Â Â Â  Der Beschwerdegegner sei seiner Pflicht zur AbklÃ¤rung des Sachverhaltes soweit mÃ¶glich nachgekommen. Aus dem Polizeirapport ergÃ¤ben sich keine Hinweise auf eine strafrechtlich relevante Verletzung der Sorgfaltspflicht. Weder die StaatsanwÃ¤ltin noch die Polizei, welche beide vor Ort gewesen seien und die sich ein wesentlich besseres Bild von den Geschehnissen machen kÃ¶nnten als der Beschwerdegegner als VerwaltungsbehÃ¶rde, seien davon ausgegangen, dass ein strafbares Verhalten zum Unfall gefÃ¼hrt habe (Urk. 7 S. 2 Ziff. 3).</w:t>
      </w:r>
    </w:p>
    <w:p>
      <w:r>
        <w:t>2.2Â Â Â Â  Der BeschwerdefÃ¼hrer brachte vor, er bestreite, dass der Beschwerdegegner nicht in der Lage sei, eigene AbklÃ¤rungen durchzufÃ¼hren. Dies erstaune umso mehr, als die Polizei den Sachverhalt festgestellt habe (Urk. 1 S. 2 Ziff. 3 unten). Das einzige Problem bestehe darin, dass die Polizei den BeschwerdefÃ¼hrer ÂaufgeklÃ¤rtÂ und gebeten habe, er solle auf einen Strafantrag verzichten, was er leider getan habe. Er bereue dies, habe aber auf den Druck der Polizei nichts anderes machen kÃ¶nnen. Entgegen der Auffassung des Beschwerdegegners sei das Stellen eines Strafantrages eine Prozess- und nicht Strafbarkeitsvoraussetzung (Urk. 1 S. 3 Ziff. 6).</w:t>
      </w:r>
    </w:p>
    <w:p>
      <w:r>
        <w:t>Â Â Â Â Â Â Â Â  Es stehe fest, dass derjenige Bauarbeiter, der unter der Y.___ gearbeitet habe, den BeschwerdefÃ¼hrer mit WasserhÃ¶chstdruck (2000 bar) verletzt habe. An der Strafbarkeit dieses Verhaltens gebe es keinen Zweifel. Allerdings sei die Verletzung fahrlÃ¤ssig erfolgt, weshalb eine Bestrafung nur bei Stellen eines Strafantrages mÃ¶glich gewesen sei. Da der BeschwerdefÃ¼hrer von der Polizei beraten worden sei, auf einen Strafantrag zu verzichten, habe er diesen Verzicht unterzeichnet. Daraus sollte ihm kein Nachteil erwachsen, da er um die Folgen, die sich allenfalls im Opferhilfeverfahren daraus ergeben kÃ¶nnten, nicht gewusst habe (Urk. 1 S. 5 Ziff. IV.1).</w:t>
      </w:r>
    </w:p>
    <w:p>
      <w:r>
        <w:t>2.3Â Â Â Â  Voraussetzung dafÃ¼r, dass dem BeschwerdefÃ¼hrer Leistungen nach Opferhilfegesetz zugesprochen werden kÃ¶nnen, ist, dass er am 15. Februar 2010 Opfer einer Straftat wurde.</w:t>
      </w:r>
    </w:p>
    <w:p>
      <w:r>
        <w:t>Â Â Â Â Â Â Â Â  Nachfolgend ist zu prÃ¼fen, ob der Tatbestand der fahrlÃ¤ssigen KÃ¶rperverletzung nach Art. 125 Strafgesetzbuch (StGB) erfÃ¼llt ist. Dass der BeschwerdefÃ¼hrer auf einen Strafantrag gegen Z.___ verzichtete (Beilage zu Urk. 8/3), schadet, wie ausgefÃ¼hrt (E. 1.3), nicht.</w:t>
      </w:r>
    </w:p>
    <w:p>
      <w:r>
        <w:t>3.Â Â Â Â Â Â</w:t>
      </w:r>
    </w:p>
    <w:p>
      <w:r>
        <w:t>3.1Â Â Â Â  Der zu prÃ¼fende Vorfall ereignete sich am 15. Februar 2010 um zirka 14.20 Uhr auf der Y.___ in K.___, auf der HÃ¶he des Baustellenabschnittes 1 (vgl. den Bericht der Stadtpolizei der Stadt K.___ vom 13. MÃ¤rz 2010, Urk. 8/3 S. 1, und die Unfallmeldung der Schweizerischen Unfallversicherungsanstalt, SUVA, vom 22. Februar 2010, Urk. 3/4 Ziff. 4-6).</w:t>
      </w:r>
    </w:p>
    <w:p>
      <w:r>
        <w:t>3.2Â Â Â Â  Der BeschwerdefÃ¼hrer wurde am 2. MÃ¤rz 2010 im Stadtspital A.___ polizeilich einvernommen. GemÃ¤ss Polizeibericht gab er (sinngemÃ¤ss) an, es sei nach dem Mittag zwischen 14 und 15.30 Uhr passiert. Er sei gerade dabei gewesen, seinen Arbeitsplatz einzurichten. Er habe eine Fernbedienung behÃ¤ndigt, als er von unten vom Wasserstrahl getroffen worden sei. Seine Aufgabe sei es gewesen, alle 4 Meter mit einer FrÃ¤se einen senkrechten Schnitt anzubringen, so dass die BrÃ¼stungselemente anschliessend entfernt werden kÃ¶nnten.</w:t>
      </w:r>
    </w:p>
    <w:p>
      <w:r>
        <w:t>Â Â Â Â Â Â Â Â  Derjenige, der unter ihm die Wasserlanze bedient habe, hÃ¤tte nicht dort sein sollen. Er, der BeschwerdefÃ¼hrer, habe nicht gewusst, dass dieser unter ihm gearbeitet habe. Aus SicherheitsgrÃ¼nden mÃ¼sse ein Abstand von mindestens 50 Meter eingehalten werden. Allerdings gebe es offiziell keine Vorgabe, wie gross der Abstand sein mÃ¼sse. Ausserdem sei der Arbeitsplatz nicht gesichert gewesen. Es seien keine Platten auf den Boden gelegt worden, die ein solches UnglÃ¼ck verhindert hÃ¤tten. Er wisse nicht, wer dafÃ¼r verantwortlich gewesen sei. Er habe einen Durchschuss erlitten. Beim Durchschuss sei ein Nerv verletzt worden. Er kÃ¶nne zur Zeit seine grosse rechte Zehe nicht mehr bewegen. Die anderen Zehen spÃ¼re er auch nicht. Er habe sich drei mehrstÃ¼ndigen Operationen unterziehen mÃ¼ssen (Urk. 8/3 S. 5).</w:t>
      </w:r>
    </w:p>
    <w:p>
      <w:r>
        <w:t>3.3Â Â Â Â  Z.___, Angestellter der B.___ AG, trug mit einer Wasserlanze (WasserhÃ¶chstruck) Beton ab (Urk. 8/3 S. 2 Mitte, S. 4 oben).</w:t>
      </w:r>
    </w:p>
    <w:p>
      <w:r>
        <w:t>Â Â Â Â Â Â Â Â  Z.___ gab bei der polizeilichen Einvernahme vom 16. Februar 2010 (Urk. 8/1/4) an, er arbeite fÃ¼r die B.___ AG als Hochdruckwasserstrahler. Er arbeite dort seit sieben Jahren. Genau genommen seien es 14 Jahre. Zwischendurch sei er wieder in C.___ tÃ¤tig gewesen (S. 1 Ziff. 2-3). Auf die Frage, seit wann er auf der Baustelle auf der Y.___ arbeite, gab er an, er habe letztes Jahr beziehungsweise anfangs Jahr schon an zwei anderen Ãrtlichkeiten im Zusammenhang mit der Y.___nsanierung gearbeitet. Gestern sei sein erster Arbeitstag in diesem Bereich gewesen (S. 1 Ziff. 4).</w:t>
      </w:r>
    </w:p>
    <w:p>
      <w:r>
        <w:t>Â Â Â Â Â Â Â Â  Es sei sein Auftrag, die Ankerplatten freizulegen, damit man diese anschliessend abtrennen kÃ¶nne. Dies geschehe mit WasserhÃ¶chstdruck (S. 1 Ziff. 5). Auf die Frage, ob er im Team arbeite, gab Z.___ an, nicht immer. Es komme drauf an. Er arbeite auch mal alleine, wenn die Leute in den Ferien oder krank seien. Gestern habe er alleine gearbeitet (S. 1 f. Ziff. 6-8). Auf die Frage, wer ihm den Auftrag erteilt habe, erklÃ¤rte er, er habe den Auftrag von seinem Arbeitgeber erhalten. Am Freitag letzter Woche habe er den Einsatzplan fÃ¼r diese Woche erhalten. Da stehe, dass er sich gestern auf besagter Baustelle habe melden mÃ¼ssen (S. 2 Ziff. 11).</w:t>
      </w:r>
    </w:p>
    <w:p>
      <w:r>
        <w:t>Â Â Â Â Â Â Â Â  Auf die Frage nach der Vorgehensweise seiner Arbeit gab Z.___ unter anderem an, er sei aufs GerÃ¼st gegangen und habe bis zum Mittag gearbeitet. Anschliessend habe er von 12 bis 14 Uhr Mittagpause machen mÃ¼ssen wegen des LÃ¤rms. Um 14 Uhr habe er weitergearbeitet. Die Ankerplatten, die er habe freilegen mÃ¼ssen, seien an allen vier Ecken aufgehÃ¤ngt. Seine Aufgabe sei es gewesen, diese soweit freizulegen, damit man diese an den Ecken abtrennen kÃ¶nne. Das Freilegen geschehe mit WasserhÃ¶chstdruck (S. 2 f. Ziff. 12-13). Auf die Frage, ob er so etwas schon mal gemacht habe, antwortete Z.___, Ãhnliches ja. Einmal mÃ¼sse etwas komplett freigelegt werden oder dann wie gestern, wo nur punktuell etwas freigelegt werden mÃ¼sse. Auf die Frage, ob er die Arbeit, die er gestern gemacht habe, als Routinearbeit bezeichnen wÃ¼rde, antwortete Z.___, Routine nicht. Jedesmal, wenn man mit der Handlanze Beton abtrage, gebe es wieder neue, andere Voraussetzungen, die es zu beachten gelte (S. 3 Ziff. 14-15). Es sei darum gegangen, nicht zu viel abzutragen und lediglich die vier Ecken der Platten freizulegen. Er schÃ¤tze, er habe vier bis fÃ¼nf Zentimeter freilegen mÃ¼ssen. Ein Roboter fahre vorher unten durch. Der kÃ¶nne Ã¼ber den Ankerplatten nichts abtragen. Das sei dann seine Aufgabe (S. 3 Ziff. 17-18). Auf die Frage, wie stark die Betonschicht Ã¼ber den Ankerplatten sei, antwortete Z.___, zirka 15 bis 20 Zentimeter (S. 3 Ziff. 19). Z.___ verneinte, dass die Arbeitsschritte, die er zu verrichten habe, irgendwo schriftlich festgehalten seien. Er mÃ¼sse selber entscheiden, wie er das mache (S. 3 Ziff. 20).</w:t>
      </w:r>
    </w:p>
    <w:p>
      <w:r>
        <w:t>Â Â Â Â Â Â Â Â  Er kÃ¶nne nicht genau sagen, wie es zum Unfall gekommen sei. Er sei unten am Spitzen gewesen. Der Polier sei zu ihm gekommen und habe die Arbeit angeschaut, die er gemacht habe. PlÃ¶tzlich habe er oben ein Rufen gehÃ¶rt. Man habe dem Polier gesagt, er solle hochkommen (S. 4 Ziff. 22). Z.___ nehme an, dass der Beton dort, wo der Durchschuss erfolgt sei, zu faul, zu kaputt gewesen sei. Auf die Frage, was falsch gelaufen sei, erklÃ¤rte Z.___, er verstehe nicht, weshalb oben gearbeitet worden sei, wÃ¤hrend er unten ÂgejettetÂ habe. Die Arbeiter hÃ¤tten am Morgen ein ganzes StÃ¼ck weiter unten angefangen. Sie hÃ¤tten auch gewusst, dass er unten ÂjetteÂ. Ausserdem hÃ¤tten sie ihn ja auch gehÃ¶rt. Einer von ihnen sei am Vormittag sogar bei ihm unten gewesen (S. 4 Ziff. 25-26). Auf die Frage, wieviel weiter unten die anderen Arbeiter gewesen sei, als er am Morgen mit seiner Arbeit begonnen habe, gab Z.___ an, ungefÃ¤hr 12 Meter, ja zirka 10 Meter. Am Mittag, als er die Arbeit wieder aufgenommen habe, seien die Arbeiter vielleicht 8 Meter weiter unten gewesen. Es sei schwer zu sagen. Die einen wÃ¼rden lÃ¤ngs frÃ¤sen, die anderen senkrecht (S. 4 f. Ziff. 28-29). Z.___ verneinte, dass er gewusst habe, dass sich ein Arbeiter direkt Ã¼ber ihm aufgehalten habe (S. 5 Ziff. 30). Weiter verneinte er, dass er mÃ¼de gewesen sei, als sich der Unfall ereignet habe (S. 5 Ziff. 33).</w:t>
      </w:r>
    </w:p>
    <w:p>
      <w:r>
        <w:t>3.4Â Â Â Â  D.___, Angestellter der E.___ AG, Abschnittspolier Abschnitt 1, wurde von der Polizei als Auskunftsperson befragt (Urk. 8/3 S. 2 unten). D.___ gab bei der Einvernahme vom 16. Februar 2010 zu Protokoll (Urk. 8/1/5), betreffend die Baustelle an der Y.___ handle es sich um die Arbeitsgemeinschaft F.___. Das sei eine Arbeitsgemeinschaft verschiedener Firmen. Er sei bei der E.___ AG in K.___ angestellt und arbeite als Polier (S. 1 Ziff. 3). Er arbeite seit April 2009 auf der Baustelle auf der Y.___. Auf der jetzigen Baustelle arbeite er seit Januar 2010. Er sei von Anfang an dabei gewesen (S. 1 Ziff. 5). Auf die Frage, womit er auf der Baustelle beauftragt sei, erklÃ¤rte D.___, er gebe den Mitarbeitern Anweisungen, wie was gemacht werde. Er sei Chef auf der Baustelle im Abschnitt 1 und verantwortlich fÃ¼r sÃ¤mtliche Mitarbeiter, auch fÃ¼r diejenigen der anderen Firmen. Die anderen Firmen hÃ¤tten auch Poliere, die fÃ¼r ihre Mitarbeiter da seien. Diesen Polieren gebe er ebenfalls Anweisungen (S. 1 f. Ziff. 6-7).</w:t>
      </w:r>
    </w:p>
    <w:p>
      <w:r>
        <w:t>Â Â Â Â Â Â Â Â  Auf die Frage nach seinem Auftrag, gab er an, man gehe gemÃ¤ss Baustellenprogramm vor. Ihre Aufgabe sei es, die bestehende Randleitmauer abzurechen. Eine Arbeitsgruppe umfasse eine motorisierte FrÃ¤se, zustÃ¤ndig fÃ¼r die LÃ¤ngsschnitte, eine elektrische FrÃ¤se, zustÃ¤ndig fÃ¼r die senkrechten Schnitte, und einen Bagger, der die einzelnen Mauerelemente abtransportiere. Diese Arbeitsgruppe umfasse fÃ¼nf Personen. Weiter gebe es die Arbeitsgruppe der Hochdruckwasserstrahler. Das sei ein Team von zwei Leuten. Gestern habe Z.___ allerdings alleine gearbeitet. Weshalb wisse er nicht. Das seien dessen Vorgesetzte, die das entscheiden wÃ¼rden. Diese Arbeitsgruppe lege die AufhÃ¤ngeplatten des Vordachs frei. Die vier Bolzen einer Platte mÃ¼ssten soweit vom Beton befreit werden, dass die Platten anschliessend abgetrennt werden kÃ¶nnten (S. 2 Ziff. 8). Es gebe noch einen Arbeiter der B.___ AG. Dieser arbeite zirka 200 Meter weiter vorne mit einem Roboter. Der Roboter trage den Beton ab und lege die Eisenbewehrung frei. Aber oberhalb der Platten mÃ¼sse der Beton manuell mit einer Handlanze abgetragen werden, weil der Roboter an diese Stelle nicht herankomme (S. 2 Ziff. 9).</w:t>
      </w:r>
    </w:p>
    <w:p>
      <w:r>
        <w:t>Â Â Â Â Â Â Â Â  Normalerweise arbeite die Gruppe, die die AufhÃ¤ngeplatten vom Beton befreie, weiter vorne und die Arbeitsgruppe, die die Elemente zuschneide und abtransportiere, hinten (S. 2 Ziff. 10). Auf die Frage, wie gross der einzuhaltende Vorlauf der unteren, vorderen Gruppe sei, antwortete D.___, das sei nicht definiert. Alle wÃ¼ssten, dass wir einen genÃ¼genden Abstand einhalten mÃ¼ssten, und das werde auch getan. Auf die Frage, weshalb ein genÃ¼gend grosser Abstand eingehalten werden mÃ¼sse, antwortete D.___, wegen der Steinsplitter und dem Dampf, der beim Wasserhochdruck entstehe (S. 2 f. Ziff. 11-12). Er bejahte, dass es sich bei dieser Art von Arbeit um Routinearbeit handle. Er mache dies seit Oktober. Damals hÃ¤tten sie mit Baustellenabschnitt vier begonnen (S. 3 Ziff. 14). Auf die Frage, wie stark die Betonschicht Ã¼ber den Ankerplatten sei, gab D.___ an zwischen 20 und 25 Zentimeter, aber meistens 25 Zentimeter. Auf Nachfrage gab er an, an manchen Orten betrage die Betonschicht weniger, aber im Durchschnitt sei sie zirka 25 Zentimeter dick (S. 3 Ziff. 16-17). Der Roboter trage zirka 7 Zentimeter Beton ab. Mit der Handlanze wÃ¼rden anschliessend die vier Bolzen der AufhÃ¤ngeplatte freigelegt (S. 3 Ziff. 18).</w:t>
      </w:r>
    </w:p>
    <w:p>
      <w:r>
        <w:t>Â Â Â Â Â Â Â Â  D.___ bejahte, dass die einzelnen Arbeitsschritte, die sein Team auf der Baustelle verrichte, schriftlich festgehalten seien. In einem Arbeitsprogramm seien die Ziele festgehalten. Weiter werde beschrieben, wer welche Arbeit verrichte, also welche Firma, was mache (S. 3 Ziff. 19-20).</w:t>
      </w:r>
    </w:p>
    <w:p>
      <w:r>
        <w:t>Â Â Â Â Â Â Â Â  Auf die Frage, was er unten bei Z.___ gemacht habe, erklÃ¤rte D.___, er sei dort gewesen, um den Abfluss des Restwassers zu kontrollieren. Z.___ sei gerade dabei gewesen, sein Visier zu reinigen oder zu ersetzen. Er sei zu ihm hingegangen, um seine Arbeit zu Ã¼berprÃ¼fen. Er habe gesehen, dass Z.___ eher zu viel Beton abtrage. D.___ habe Z.___ gesagt, dieser solle lediglich die vier Bolzen freilegen und nicht mehr Beton abtragen als notwendig. Dies, damit man schneller vorankomme. Sie seien in Verzug gewesen. Aber nicht, weil sie schlecht gearbeitet hÃ¤tten, sondern wegen des schlechten Wetters (S. 4 Ziff. 23-24).</w:t>
      </w:r>
    </w:p>
    <w:p>
      <w:r>
        <w:t>Â Â Â Â Â Â Â Â  Auf die Frage: ÂWie gross war der Abstand der beiden Arbeitsgruppen, als die Arbeit am Vormittag aufgenommen wurde?Â, antwortete D.___, Ã¼ber 30 Meter. Z.___ habe zirka um 11 Uhr und die andere Arbeitsgruppe auch nicht viel frÃ¼her angefangen, vielleicht um 10.30 Uhr. Auf die Frage, wie gross der Abstand vor der Mittagspause gewesen sei, antwortete D.___, dass kÃ¶nne er nicht sagen. Die Mittagspause sei von 12 bis 13 Uhr gewesen. Der Hochdruckwasserstrahler habe wegen des LÃ¤rms bis um 14 Uhr warten mÃ¼ssen, bis er seine Arbeit wieder habe aufnehmen kÃ¶nnen (S. 4 Ziff. 25-27). Auf die Frage, wie gross der Abstand der ersten Arbeitsgruppe zum Hochdruckwasserstrahler gewesen sei, als dieser seine Arbeit um 14 Uhr wieder aufgenommen habe, gab D.___ an, er sei sich nicht ganz sicher. Gut 20 Meter. Auf die Frage, wie gross der Abstand gewesen sei, als er das untere GerÃ¼st bestiegen habe, antwortete er, auch zirka 20 Meter (S. 4 f. Ziff. 28-29). Auf die Frage, wie es dann zum Unfall gekommen sei, gab D.___ an, diejenigen, die die Mauerelemente abtransportierten, befÃ¤nden sich natÃ¼rlich weiter hinten. Derjenige, der die senkrechten Schnitte mit der elektrischen FrÃ¤se vornehmen wÃ¼rde, sei nÃ¤her beim Hochdruckwasserstrahler (S. 5 Ziff. 30).</w:t>
      </w:r>
    </w:p>
    <w:p>
      <w:r>
        <w:t>Â Â Â Â Â Â Â Â  Weiter wurde die Frage gestellt: ÂAls Sie hinunter gestiegen sind, haben Sie da nicht bemerkt, dass die oben arbeitende Gruppe zu nahe aufgeschlossen hatte?Â D.___ verneinte dies. Das habe er nicht bemerkt. Die Arbeiter oben seien gerade dabei gewesen, die elektrische FrÃ¤se zu demontieren. Weil Z.___ unten gerade sein Visier gewechselt habe, habe er nicht gesehen, wo sich dieser befinde. Als er unten gewesen sei, habe er natÃ¼rlich nicht gesehen, wo sich die Arbeiter oben befunden hÃ¤tten. Auf die Frage, ob er sich bewusst gewesen sei, dass die Arbeiter oben zu nahe aufgeschlossen hatten, antwortete D.___, nein, dessen sei er sich in dem Moment nicht bewusst gewesen. Im Nachhinein kÃ¶nne man das schon so sehen. Bis zu dem Unfall hÃ¤tten die beiden Arbeitsgruppen auch nie so nahe zusammen gearbeitet. Auch sei es noch nie zu einem solchen Durchschuss gekommen. Von einer Handlanze habe er noch nie einen solchen Durchschuss erlebt. Wieso der Verunfallte so weit vorne gestanden habe, wisse er auch nicht (S. 5 Ziff. 32-34).</w:t>
      </w:r>
    </w:p>
    <w:p>
      <w:r>
        <w:t>Â Â Â Â Â Â Â Â  Auf die Frage, weshalb es seiner Meinung nach zum Unfall gekommen sei, fÃ¼hrte D.___ aus, es sei ihm nicht klar. Er verstehe nicht, wie der Arbeiter mit seiner Lanze durch den Beton habe dringen kÃ¶nnen. So etwas habe er noch nie erlebt. Er verstehe auch nicht, wieso der Verunfallte so weit vorne gestanden habe. Der Abstand der elektrischen FrÃ¤se zu Z.___ mit der Wasserlanze habe zirka sieben oder acht Meter betragen (S. 5 f. Ziff. 36). Weiter wurde ihm die Frage gestellt: ÂWeshalb haben Sie nicht interveniert, als Sie gesehen haben, dass die beiden Arbeitsgruppen oben und unten so nahe zusammen waren?Â D.___ antwortete darauf, er habe den Arbeiter unten nicht gesehen, als er oben gewesen sei und als er unten gewesen sei, habe er nicht genau gesehen, wo die Arbeiter oben gewesen seien (S. 6 Ziff. 38).</w:t>
      </w:r>
    </w:p>
    <w:p>
      <w:r>
        <w:t>3.5Â Â Â Â  Ein anderer Arbeiter, G.___, gab anlÃ¤sslich der Tatbestandsaufnahme durch die Polizei vor Ort sinngemÃ¤ss an, ihr Auftrag sei es letztendlich, die Ankerplatten freizulegen, so dass diese abgeschnitten werden kÃ¶nnten. Anschliessend kÃ¶nnten die zugeschnittenen BrÃ¼stungselemente angehoben und abtransportiert werden. Es sei purer Zufall. Es handle sich hier um einen dummen Zufall. Diejenigen, die oben gearbeitet hÃ¤tten, seien schneller gewesen, als derjenige, der unten gearbeitet habe. UnglÃ¼cklicherweise habe der eine den anderen nicht gesehen und umgekehrt. Wenn der Beton eine schlechte QualitÃ¤t aufweise, kÃ¶nne mit einem Strahl durchaus eine BetonstÃ¤rke von 10 Zentimeter durchschossen werden. FÃ¼r die schlechte BetonqualitÃ¤t kÃ¶nnten sie nichts. Derjenige, der die Wasserlanze bedient habe, arbeite in Vollmontur, das heisse, er trage einen Helm mit Visier und einen GehÃ¶rsschutz. Durch die Komprimierung des Wassers entstehe Wasserdampf, welche die Sicht zudem einschrÃ¤nke. Der Hochdruckwasserstrahler arbeite mit 2500 bar. Er habe es also mit einem gewissen Widerstand zu tun (Urk. 8/3 S. 6).</w:t>
      </w:r>
    </w:p>
    <w:p>
      <w:r>
        <w:t>Â Â Â Â Â Â Â Â  Ein anderer Arbeiter machte anlÃ¤sslich der Tatbestandsaufnahme durch die Polizei vor Ort die Aussage, die Meinung sei gewesen, dass versetzt gearbeitet werde und diejenigen oben nicht auf gleicher HÃ¶he frÃ¤sen wÃ¼rden, wie derjenige, der unten Beton abtrage. Wieso hier gewisse Sicherheitsmassnahmen nicht eingehalten worden seien, wisse er nicht. Derjenige, der unten gearbeitet habe, habe sich nicht vergewissert, dass oben niemand stehe (Urk. 8/3 S. 6 f.).</w:t>
      </w:r>
    </w:p>
    <w:p>
      <w:r>
        <w:t>3.6Â Â Â Â  Als Ergebnis der polizeilichen Ermittlungen wurde im Polizeibericht vom 13. MÃ¤rz 2010 festgehalten, mittels DiamantfrÃ¤se werde die RandbrÃ¼stung der BrÃ¼cke in einzelne Elemente zerlegt. Dabei wÃ¼rden mit einer motorisierten FrÃ¤se LÃ¤ngsschnitte in Fahrtrichtung und mit einer elektrischen FrÃ¤se senkrechte Schnitte in regelmÃ¤ssigen Abschnitten von zirka vier Metern vorgenommen. Bevor die einzelnen Elemente mit einem Kran abtransportiert werden kÃ¶nnten, mÃ¼ssten die Ankerplatten (27 cm x 27 cm) an der Unterseite der RandbrÃ¼stung freigelegt werden. Dies, weil zwischen den Ankerplatten und der Fahrbahn eine Bewehrung verlaufe, an welcher die Ankerplatten sonst hÃ¤ngen bleiben wÃ¼rden. Mittels Roboter werde in einer ersten Phase mittels WasserhÃ¶chstdruck zirka 7 Zentimeter Beton an der Unterseite der RandbrÃ¼stung abgetragen. Anschliessend wÃ¼rden vier Bolzen manuell mit einer Handlanze ebenfalls mittels WasserhÃ¶chstdruck (2500 bar) soweit freigelegt, dass sie in der Folge abgetrennt werden kÃ¶nnten. Die GesamtstÃ¤rke des Betons oberhalb der Ankerplatte, wo der Durchschuss erfolgt sei, habe zirka 15 Zentimeter betragen (Urk. 8/3 S. 7). Ein Sitzungsprotokoll, welches die genauen AblÃ¤ufe der Arbeitsprozesse dokumentiere, sei gemÃ¤ss G.___ nicht vorhanden (S. 8 oben).</w:t>
      </w:r>
    </w:p>
    <w:p>
      <w:r>
        <w:rPr>
          <w:b/>
        </w:rPr>
        <w:t>E. 4</w:t>
      </w:r>
    </w:p>
    <w:p>
      <w:r>
        <w:t>4.1Â Â Â Â  Dem Beschwerdegegner lag der Bericht der Stadtpolizei der Stadt K.___ vom 13. MÃ¤rz 2010 Ã¼ber die polizeilichen Ermittlungen mit den Einvernahmen von Z.___ und D.___ vor (Urk. 8/3, Urk. 8/1/4-5 = Urk. 15/6). Von Seiten der Staatsanwaltschaft wurden keine Untersuchungen gefÃ¼hrt. Einem Ãbermittlungszettel der Staatsanwaltschaft H.___ vom 25. Februar 2011 ist zu entnehmen, dass die zustÃ¤ndige Brandtour-StaatsanwÃ¤ltin am 15. Februar 2010 zwar vor Ort ausgerÃ¼ckt war, in der Folge aber kein Strafverfahren erÃ¶ffnet wurde (Urk. 8/1/3).</w:t>
      </w:r>
    </w:p>
    <w:p>
      <w:r>
        <w:t>Â Â Â Â Â Â Â Â  Der Beschwerdegegner forderte vom Amt fÃ¼r Baubewilligungen der Stadt K.___, Abteilung Baukontrolle, am 6. Juni 2011 (Urk. 8/11) einen Bericht darÃ¼ber an, ob Z.___ oder weitere am Bau beteiligte Personen eine ihnen obliegende Sorgfaltspflicht verletzt hÃ¤tten. Das Amt lehnte das Gesuch des Beschwerdegegners in einem Schreiben vom 8. Juni 2011 mit dem Hinweis ab, das Amt werde ohne Auftrag der verfahrensleitenden Staatsanwaltschaft keinen Bericht Ã¼ber den Unfallhergang und allfÃ¤llige Pflichtverletzungen erstellen (Urk. 8/12).</w:t>
      </w:r>
    </w:p>
    <w:p>
      <w:r>
        <w:t>Â Â Â Â Â Â Â Â  Aus dem Gesagten ergibt sich, dass sich der Beschwerdegegner um eine weitere AbklÃ¤rung des Sachverhaltes bemÃ¼hte und er der in Art. 29 Abs. 2 OHG vorgesehenen Pflicht zur AbklÃ¤rung des Sachverhaltes von Amtes wegen nachkam. Ob dem BeschwerdefÃ¼hrer Leistungen nach OHG zugesprochen werden kÃ¶nnen, ist daher gestÃ¼tzt auf die von der Stadtpolizei der Stadt K.___ gefÃ¼hrten Ermittlungen und die weiteren vorliegenden Akten zu entscheiden. Zu berÃ¼cksichtigen ist in diesem Zusammenhang, dass einer Verwaltungsstelle wie dem Beschwerdegegner rechtlich und faktisch nicht dieselben prozessualen Untersuchungsmittel zur VerfÃ¼gung stehen wie den StrafverfolgungsbehÃ¶rden (BGE 126 II 97 E. 2e).</w:t>
      </w:r>
    </w:p>
    <w:p>
      <w:r>
        <w:t>4.2Â Â Â Â  Der BeschwerdefÃ¼hrer beantragte eine Parteibefragung und die Befragung der Unfallbeteiligten (Urk. 1 S. 3 f. Ziff. III.1). In einer Eingabe vom 9. Januar 2013 fÃ¼hrte der BeschwerdefÃ¼hrer zudem aus, die Polizei habe ihn ÂaufgeklÃ¤rtÂ, er solle auf einen Strafantrag gegen die Schadenverantwortlichen und insbesondere gegen Z.___ verzichten, da dieser den Schadenfall nicht absichtlich verursacht habe und dem BeschwerdefÃ¼hrer kein Nachteil erwachse. Er solle befragt werden. Seine Ehefrau sei bei der verhÃ¤ngnisvollen ÂAufklÃ¤rungÂ dabei gewesen; sie kÃ¶nne ebenfalls die Korrektheit der Angaben bestÃ¤tigen. Das Gericht werde ersucht, die entsprechenden Zeugenbefragungen im Rahmen einer Ã¶ffentlichen Verhandlung durchzufÃ¼hren (Urk. 18 S. 1).</w:t>
      </w:r>
    </w:p>
    <w:p>
      <w:r>
        <w:t>Â Â Â Â Â Â Â Â  Ob die Polizei den BeschwerdefÃ¼hrer in der Tat dahingehend informierte, dass er auf einen Strafantrag, namentlich gegen Z.___, verzichten mÃ¶ge, ist im Hinblick darauf, ob der BeschwerdefÃ¼hrer Opfer einer Straftat wurde, nicht entscheidend. Wie erwÃ¤hnt (vgl. E. 1.3 hiervor), ist eine Strafanzeige beziehungsweise das Stellen eines Strafantrages keine Voraussetzung fÃ¼r die mÃ¶glich Qualifizierung des BeschwerdefÃ¼hrers als Opfer einer Straftat. Die beantragte Parteibefragung und die Befragung der Ehefrau des BeschwerdefÃ¼hrers im Rahmen einer Ã¶ffentlichen Verhandlung sind als Antrag auf Abnahme von Beweismassnahmen, nicht aber auf DurchfÃ¼hrung einer Ã¶ffentlichen Verhandlung nach Art. 6 Ziff. 1 EMRK zu verstehen. Nachdem auf die vorinstanzlichen Akten (Urk. 8/1-16) und die vom Amt fÃ¼r Baubewilligungen der Stadt K.___, Abteilung Baukontrolle, beigezogenen Akten (Urk. 15/1-7) abgestellt werden kann, sind namentlich von einer Befragung der Ehefrau des BeschwerdefÃ¼hrers zu den UmstÃ¤nden des Verzichts auf einen Strafantrag keine neuen Erkenntnisse in der Sache zu erwarten. Auf die Abnahme der beantragten Beweise ist daher zu verzichten.</w:t>
      </w:r>
    </w:p>
    <w:p>
      <w:r>
        <w:t>Â Â Â Â Â Â Â Â  Da ein Entscheid in der Sache mÃ¶glich ist, ist auch auf die beantragte Sistierung des Verfahrens (Urk. 1 S. 2 Ziff. 2) zu verzichten.</w:t>
      </w:r>
    </w:p>
    <w:p>
      <w:r>
        <w:t>4.3Â Â Â Â  Nach Art. 125 StGB wird, wer fahrlÃ¤ssig einen Menschen am KÃ¶rper oder an der Gesundheit schÃ¤digt, auf Antrag, mit GefÃ¤ngnis oder mit Busse bestraft (Abs. 1). Ist die SchÃ¤digung schwer, so wird der TÃ¤ter von Amtes wegen verfolgt (Abs. 2).</w:t>
      </w:r>
    </w:p>
    <w:p>
      <w:r>
        <w:t>Â Â Â Â Â Â Â Â  Der TÃ¤ter muss mit seinem Verhalten eine Sorgfaltspflicht verletzt haben. Sein Verhalten ist sorgfaltswidrig, wenn er zum Zeitpunkt der Tat aufgrund der UmstÃ¤nde sowie seiner Kenntnisse und FÃ¤higkeiten die damit bewirkte GefÃ¤hrdung der RechtsgÃ¼ter des Opfers hÃ¤tte erkennen kÃ¶nnen und mÃ¼ssen und wenn er zugleich die Grenzen des erlaubten Risikos Ã¼berschritt (Stefan Trechsel, Kurzkommentar zum Schweizerischen Strafgesetzbuch, 2. Aufl., 1997, N 28a zu Art. 18 StGB).</w:t>
      </w:r>
    </w:p>
    <w:p>
      <w:r>
        <w:t>4.4Â Â Â Â  Die Aufgabe des BeschwerdefÃ¼hrers bestand darin, Ã¼ber der BrÃ¼cke mit einer FrÃ¤se alle vier Meter einen senkrechten Schnitt anzubringen. Zwischen der Gruppe, in welcher der BeschwerdefÃ¼hrer arbeitete, und Z.___, welcher darunter mittels WasserhÃ¶chstdruck Beton abtrug, sollte ein Sicherheitsabstand eingehalten werden. Der Polier D.___ sagte bei der polizeilichen Einvernahme aus, dass allen Arbeitern bekannt war, dass die beiden Gruppen einen genÃ¼genden Abstand einzuhalten hatten, wobei der genaue Abstand nicht definiert war (Urk. 8/1/5 S. 2 Ziff. 11). G.___ wies im Hinblick auf die Frage, wie es zu dem Vorfall kommen konnte, darauf hin, dass die Gruppe, in welcher der BeschwerdefÃ¼hrer arbeitete, schneller vorankam, als der darunter arbeitende Z.___ und die beiden Gruppen einander nicht sehen konnten (Urk. 8/3 S. 6). Ein Protokoll mit den genauen AblÃ¤ufen der Arbeitsprozesse bestand nicht (Urk. 8/3 S. 8 oben).</w:t>
      </w:r>
    </w:p>
    <w:p>
      <w:r>
        <w:t>Â Â Â Â Â Â Â Â  Wesentliche Ursache fÃ¼r das Ereignis war demnach, dass die eine Arbeitsgruppe mit dem BeschwerdefÃ¼hrer bei ihrer Arbeit schneller vorankam, als der darunter arbeitende Z.___, und die beiden Gruppen einander nicht gesehen haben. GestÃ¼tzt auf die polizeilichen Ermittlungen ist folglich nicht mit dem erforderlichen Beweisgrad der Ã¼berwiegenden Wahrscheinlichkeit erstellt, dass Z.___ oder einem der Ã¼brigen Beteiligten eine relevante Sorgfaltspflichtverletzung vorgeworfen werden kann. Entgegen den AusfÃ¼hrungen des BeschwerdefÃ¼hrers (Urk. 1 S. 5 Ziff. IV.1) kann aus den Verletzungen, die er sich zugezogen hat (Durchschuss des rechten Unterschenkels), nicht gleichsam automatisch auf eine Sorgfaltspflichtverletzung von Z.___ geschlossen werden. Nach RÃ¼cksprache mit der Baukontrolle wurde von Seiten der Polizei von Verzeigungen jeglicher Art abgesehen (Urk. 8/3 S. 8 oben). Dies lÃ¤sst darauf schliessen, dass auch das Amt fÃ¼r Baubewilligungen der Stadt K.___, Abteilung Baukontrolle, nicht von einem strafbaren Verhalten der beteiligten Personen ausging, ansonsten das Amt oder die Brandtour-StaatsanwÃ¤ltin weitere Untersuchungen veranlasst hÃ¤tten.</w:t>
      </w:r>
    </w:p>
    <w:p>
      <w:r>
        <w:t>4.5Â Â Â Â  Zusammenfassend fehlt es am Nachweis eines strafbaren Verhaltens der am Ereignis vom 15. Februar 2010 beteiligten Personen und damit an der Opfereigenschaft des BeschwerdefÃ¼hrers, womit kein Anspruch auf Leistungen nach OHG besteht. Die angefochtene VerfÃ¼gung vom 15. Juni 2011 erweist sich demzufolge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Kreso Glavas, unter Beilage einer Kopie von Urk. 24</w:t>
      </w:r>
    </w:p>
    <w:p>
      <w:r>
        <w:t>- Direktion der Justiz des Kantons ZÃ¼rich, unter Beilage einer Kopie von Urk. 24</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