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OH.2011.00003 vom 10. September 2012</w:t>
      </w:r>
    </w:p>
    <w:p>
      <w:r>
        <w:t>ZH Sozialversicherungsgericht, 2012-09-10, DE</w:t>
      </w:r>
    </w:p>
    <w:p>
      <w:r>
        <w:rPr>
          <w:b/>
        </w:rPr>
        <w:t xml:space="preserve">Quelle: </w:t>
      </w:r>
      <w:r>
        <w:t>https://mcp.opencaselaw.ch/entscheid/zh_sozialversicherungsgericht_OH.2011.00003</w:t>
      </w:r>
    </w:p>
    <w:p>
      <w:r>
        <w:t>FR: ZH_SOZIALVERSICHERUNGSGERICHT OH.2011.00003 du 10 septembre 2012</w:t>
      </w:r>
    </w:p>
    <w:p>
      <w:r>
        <w:t>IT: ZH_SOZIALVERSICHERUNGSGERICHT OH.2011.00003 del 10 settembre 2012</w:t>
      </w:r>
    </w:p>
    <w:p>
      <w:pPr>
        <w:pStyle w:val="Heading2"/>
      </w:pPr>
      <w:r>
        <w:t>Erwägungen</w:t>
      </w:r>
    </w:p>
    <w:p>
      <w:r>
        <w:rPr>
          <w:b/>
        </w:rPr>
        <w:t>E. 4</w:t>
      </w:r>
    </w:p>
    <w:p>
      <w:r>
        <w:t>4.1Â Â Â Â  Der Beschwerdegegner prÃ¼fte in der angefochtenen VerfÃ¼gung im Hinblick auf die beantragte EntschÃ¤digung fÃ¼r Erwerbsausfall das Vorliegen eines adÃ¤quaten Kausalzusammenhangs zwischen der Straftat und der eingeschrÃ¤nkten ArbeitsfÃ¤higkeit des BeschwerdefÃ¼hrers. Der Beschwerdegegner ging dabei analog zum Unfallversicherungsrecht von einem mittelschweren Unfall im Grenzbereich zu den leichten aus und bejahte einen adÃ¤quaten Kausalzusammenhang fÃ¼r die Zeit bis zum 30. November 2010 (Urk. 2 S. 2 f. E. 2 b, E. 3 b).</w:t>
      </w:r>
    </w:p>
    <w:p>
      <w:r>
        <w:t>Â Â Â Â Â Â Â Â  Weiter stellte er mit dem Hinweis, dass der BeschwerdefÃ¼hrer sein Einkommen als selbstÃ¤ndig erwerbender Taxifahrer nicht nachgewiesen habe, auf ein Bruttoeinkommen des BeschwerdefÃ¼hrers von Fr. 45'000.-- pro Jahr respektive von Fr. 123.40 pro Tag ab. GestÃ¼tzt darauf ermittelte er fÃ¼r den Zeitraum vom 11. Oktober bis 30. November 2010 einen Schaden aus Erwerbsausfall von Fr. 3'162.-- (Urk. 2 S. 3 E. 4 b).</w:t>
      </w:r>
    </w:p>
    <w:p>
      <w:r>
        <w:t>4.2Â Â Â Â  Der BeschwerdefÃ¼hrer beantragte beschwerdeweise eine EntschÃ¤digung von Fr. 30Â514.-- (Urk. 1 S. 2 Ziff. 2). In der Replik reduzierte er den beantragten Betrag auf Fr. 16Â051.20, da er seine ArbeitsunfÃ¤higkeit nach dem 31. MÃ¤rz 2011 nicht belegen kÃ¶nne (Urk. 24 S. 10 Ziff. 18).</w:t>
      </w:r>
    </w:p>
    <w:p>
      <w:r>
        <w:t>Â Â Â Â Â Â Â Â  Der BeschwerdefÃ¼hrer schilderte das Ereignis vom 11. Oktober 2010 in der Beschwerde dahingehend, der TÃ¤ter habe ihm, als er sein Fahrzeug habe parkieren wollen, unvermittelt mit dem Ellbogen einen Schlag ins Gesicht versetzt, worauf er seinen Kopf an der Fensterscheibe angeschlagen habe. Dann habe der TÃ¤ter ein zirka 30 cm langes und 4.5 cm breites Messer aus seiner Jacke gezogen und ihm gesagt, dass er ihn jetzt tÃ¶ten werde. Dabei habe er auf seine rechte BrusthÃ¤lfte eingestochen. Da er den TÃ¤ter wÃ¤hrend der Stichbewegung habe abwehren kÃ¶nnen, sei der Einstich nicht mit voller Kraft erfolgt. Er habe wÃ¤hrend des Vorfalls Todesangst erlitten und sei unter Schock gestanden (Urk. 1 S. 6 Ziff. 10). Er stehe in regelmÃ¤ssiger Behandlung im D.___ (Urk. 1 S. 7 Ziff. 12).</w:t>
      </w:r>
    </w:p>
    <w:p>
      <w:r>
        <w:t>Â Â Â Â Â Â Â Â  Weiter fÃ¼hrte er in der Replik vom 25. Januar 2012 aus, nach dem Kurzbericht des D.___ habe er vor der Straftat nie unter psychischen Problemen gelitten. Die psychischen Beschwerden seien zweifellos auf die Straftat zurÃ¼ckzufÃ¼hren. Die natÃ¼rliche KausalitÃ¤t sei ohne Weiteres zu bejahen (Urk. 24 S. 4 Ziff. 7).</w:t>
      </w:r>
    </w:p>
    <w:p>
      <w:r>
        <w:t>4.3Â Â Â Â  Nachfolgend ist zu prÃ¼fen, ob und gegebenenfalls fÃ¼r welchen Zeitraum ein natÃ¼rlicher und adÃ¤quater Kausalzusammenhang zwischen der gesundheitlichen BeeintrÃ¤chtigung des BeschwerdefÃ¼hrers und dem Ereignis vom 11. Oktober 2010 bestand.</w:t>
      </w:r>
    </w:p>
    <w:p>
      <w:r>
        <w:t>5.Â Â Â Â Â Â</w:t>
      </w:r>
    </w:p>
    <w:p>
      <w:r>
        <w:t>5.1Â Â Â Â  Der Staat entrichtet den Opfern von Straftaten EntschÃ¤digungs- und Genugtuungsleistungen nicht aus eigener Verantwortlichkeit, sondern im Sinne einer Hilfeleistung, weil Schadenersatz und Genugtuung weder vom StraftÃ¤ter noch von einer Privat- oder Sozialversicherung erhÃ¤ltlich zu machen ist. Daraus, dass der Rechtsgrund beziehungsweise die rechtliche Natur von Leistungen nach Opferhilferecht mit derjenigen haftpflichtrechtlicher AnsprÃ¼che nicht identisch ist, kÃ¶nnen sich Unterschiede in den EntschÃ¤digungssystemen ergeben (Urteil des Bundesgerichts 1A.230/2006 vom 5. Juni 2007, E. 3.4; BGE 132 II 117 E. 3.3.3).</w:t>
      </w:r>
    </w:p>
    <w:p>
      <w:r>
        <w:t>Â Â Â Â Â Â Â Â  Das Bundesgericht hat in dem zitierten Entscheid die Ausrichtung eines Vorschusses auf EntschÃ¤digungsleistungen bei psychischen Unfallfolgen mit dem Hinweis darauf verwehrt, der dem Unfallversicherungs- und dem Opferhilferecht gemeinsame Zweck der angemessenen kollektiven und solidarischen UnterstÃ¼tzung der von einem Schadensereignis betroffenen Person lege es nahe, im Opferhilferecht zur Beurteilung der AdÃ¤quanz bei psychischen Unfallfolgen auf die differenzierte Rechtsprechung des EidgenÃ¶ssischen Versicherungsgerichtes zurÃ¼ckzugreifen, welche durch die Kategorisierung der UnfÃ¤lle und die Standardisierung der AdÃ¤quanzkriterien der staatlichen Leistungspflicht vernÃ¼nftige Grenzen setze.</w:t>
      </w:r>
    </w:p>
    <w:p>
      <w:r>
        <w:t>Â Â Â Â Â Â Â Â  Wie das Bundesgericht weiter ausfÃ¼hrte, ist nicht zu befÃ¼rchten, dass sich das Opferhilferecht allzu sehr von den haftpflichtrechtlichen GrundsÃ¤tzen entfernen und seine Anwendung unpraktikabel werden kÃ¶nnte (OHG-Kommentar, Gomm, Art. 19 Rz. 28, Urteil des Bundesgerichts 1A.230/2006 vom 5. Juni 2007, E. 3.4).</w:t>
      </w:r>
    </w:p>
    <w:p>
      <w:r>
        <w:t>5.2Â Â Â Â  Der BeschwerdefÃ¼hrer brachte dazu vor, nachdem der am 1. Januar 2009 in Kraft getretene Art. 19 Abs. 2 OHG ausdrÃ¼cklich den Hinweis enthalte, dass der Schaden bei TÃ¶tung oder KÃ¶rperverletzung nach dem Obligationenrecht festzulegen sei, dÃ¼rfte die AnknÃ¼pfung an andere AdÃ¤quanzregeln als an diejenigen des Obligationenrechts nicht mit dem Bundesrecht vereinbar sein. Nachdem ein verbrecherischer Ãberfall an sich ein typisches Schreckereignis sei, mÃ¼sse dies erst Recht fÃ¼r den Vorfall vom 11. Oktober 2010 gelten (Urk. 1 S. 6 Ziff. 9).</w:t>
      </w:r>
    </w:p>
    <w:p>
      <w:r>
        <w:t>Â Â Â Â Â Â Â Â  Art. 19 Abs. 2 OHG sieht vor, dass der Schaden nach den Artikeln Art. 45 f. OR zu bestimmen ist. Weder der Gesetzestext noch die Materialien lassen jedoch darauf schliessen, dass der Gesetzgeber mit Art. 19 OHG von dem Urteil des Bundesgerichts 1A.230/2006 vom 5. Juni 2007, E. 3.4, abweichen wollte, wonach bei Vorliegen psychischer Beschwerden als Folge einer Straftat auf die differenzierte Rechtsprechung des Bundesgerichts zurÃ¼ckzugreifen ist (vgl. Botschaft Totalrevision OHG 2005, 7216 f.). An dem zitierten Entscheid ist daher festzuhalten. Demnach ist fÃ¼r die PrÃ¼fung des adÃ¤quaten Kausalzusammenhangs die Rechtsprechung nach BGE 115 V 133 ff. anzuwenden.</w:t>
      </w:r>
    </w:p>
    <w:p>
      <w:r>
        <w:t>5.3Â Â Â Â</w:t>
      </w:r>
    </w:p>
    <w:p>
      <w:r>
        <w:t>5.3.1Â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5.3.2Â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6.Â Â Â Â Â Â</w:t>
      </w:r>
    </w:p>
    <w:p>
      <w:r>
        <w:t>6.1Â Â Â Â  Nach der Anklageschrift vom 4. August 2011 (Urk. 17 S. 2) verpasste der TÃ¤ter dem BeschwerdefÃ¼hrer am 11. Oktober 2010 in dessen Taxi mit dem Ellbogen einen Schlag gegen den Kiefer, wobei der Kopf des BeschwerdefÃ¼hrers durch die Wucht des Schlages gegen die Fahrerscheibe schlug. Zudem erklÃ¤rte der TÃ¤ter dem BeschwerdefÃ¼hrer, er bringe ihn um. Dann ergriff der TÃ¤ter aus der linken Jackentasche ein Messer - KlingenlÃ¤nge rund 20 cm, Klingenbreite bis zirka 4.5 cm - und stach damit gegen die rechte Brustgegend des BeschwerdefÃ¼hrers. Als der TÃ¤ter zur zweiten Stichbewegung gegen den Brustbereich des BeschwerdefÃ¼hrers ansetzte, gelang es dem BeschwerdefÃ¼hrer, das Handgelenk des TÃ¤ters festzuhalten. Dennoch traf das Messer, wenn auch mit geringerem Kraftaufwand, abermals den Brustbereich des GeschÃ¤digten.</w:t>
      </w:r>
    </w:p>
    <w:p>
      <w:r>
        <w:t>Â Â Â Â Â Â Â Â  Nachfolgend ist auf die medizinischen Akten einzugehen.</w:t>
      </w:r>
    </w:p>
    <w:p>
      <w:r>
        <w:t>6.2Â Â Â Â  Die Ãrzte des Spitals Z.___ fÃ¼hrten in einem Kurzbericht vom 13. Oktober 2010 (Urk. 15/1/3) mit Verweis auf die Untersuchung des BeschwerdefÃ¼hrers vom 12. Oktober 2010 aus, dieser habe am Morgen des 11. Oktober 2010 um zirka 4.00 Uhr eine Auseinandersetzung mit einem Fahrgast gehabt. Dieser habe ihn mit der Faust am rechten Unterkiefer tracktiert und habe ihn zudem mit einem Messer am rechten Thoraxbereich attackiert. Der BeschwerdefÃ¼hrer habe die Attacke abwehren kÃ¶nnen. Er habe sich jedoch eine Schnittverletzung am Zeigefinger der linken Hand zugezogen. Die Ãrzte diagnostizierten oberflÃ¤chliche Stichverletzungen am rechten Hemithorax und eine oberflÃ¤chliche Schnittverletzung des Dig. II der linken Hand.</w:t>
      </w:r>
    </w:p>
    <w:p>
      <w:r>
        <w:t>6.3Â Â Â Â  Dr. med. A.___, Facharzt FMH fÃ¼r Allgemeine Medizin, nahm am 19. November 2010 (Urk. 15/4) zu den Fragen des Beschwerdegegners (Urk. 15/3) Stellung.</w:t>
      </w:r>
    </w:p>
    <w:p>
      <w:r>
        <w:t>Â Â Â Â Â Â Â Â  Dr. A.___ gab an, der BeschwerdefÃ¼hrer sei als Taxichauffeur offensichtlich am 11. Oktober 2010 um zirka 4.00 Uhr von einem Fahrgast kÃ¶rperlich angegriffen worden. Er habe sich dabei oberflÃ¤chliche Stichverletzungen am rechten Thorax (Brustkorb rechts) und Schnittverletzungen am linken Zeigefinger zugezogen. Zudem habe er eine generalisierte AngststÃ¶rung entwickelt und sei dadurch in seiner TÃ¤tigkeit als Taxichauffeur eingeschrÃ¤nkt gewesen (Ziff. 1).</w:t>
      </w:r>
    </w:p>
    <w:p>
      <w:r>
        <w:t>Â Â Â Â Â Â Â Â  Dr. A.___ nannte als Diagnosen einen Zustand nach oberflÃ¤chlichen Stichverletzungen am rechten Brustkorb und eine oberflÃ¤chliche Schnittverletzung am linken Zeigefinger sowie eine beginnende generalisierte AngststÃ¶rung (Ziff. 2).</w:t>
      </w:r>
    </w:p>
    <w:p>
      <w:r>
        <w:t>Â Â Â Â Â Â Â Â  Auf die Fragen, welche medizinischen Massnahmen zur Behandlung der Deliktfolgen nÃ¶tig gewesen seien und ob die Behandlung abgeschlossen sei, antwortete Dr. A.___, es hÃ¤tten lediglich zwei Konsultationen stattgefunden. Es sei um GesprÃ¤che gegangen. Aufgrund der Gesamtsituation sei der BeschwerdefÃ¼hrer zur weiteren psychiatrischen Beurteilung und Therapie an das D.___ Ã¼berwiesen worden (Ziff. 3). Die vorhandenen Beschwerden seien auf die Straftat vom 11. Oktober 2010 zurÃ¼ckzufÃ¼hren (Ziff. 4).</w:t>
      </w:r>
    </w:p>
    <w:p>
      <w:r>
        <w:t>Â Â Â Â Â Â Â Â  Auf die Frage, ob der Arzt deliktsfremde (allenfalls psychische) Beschwerden festgestellt habe, nannte Dr. A.___ zunehmende generalisierte AngstzustÃ¤nde (Ziff. 5).</w:t>
      </w:r>
    </w:p>
    <w:p>
      <w:r>
        <w:t>Â Â Â Â Â Â Â Â  Dr. A.___ habe dem BeschwerdefÃ¼hrer vom 11. Oktober bis 6. November 2010 eine ArbeitsunfÃ¤higkeit von 50 % attestiert (Ziff. 7). Auf die Frage, ob die ArbeitsunfÃ¤higkeit auf andere GrÃ¼nde als die Straftat zurÃ¼ckzufÃ¼hren sei, gab Dr. A.___ an, einerseits wegen der kÃ¶rperlichen Restbeschwerden (Brustkorb, Hand) und anderseits durch die psychische Belastung mit Angst und KonzentrationsschwÃ¤che (Ziff. 8).</w:t>
      </w:r>
    </w:p>
    <w:p>
      <w:r>
        <w:t>Â Â Â Â Â Â Â Â  Auf die Frage, ob die Verletzungen ohne bleibende SchÃ¤den abgeheilt seien, gab Dr. A.___ an, da er den Patienten seit dem 1. November 2010 nicht mehr gesehen habe, kÃ¶nne er die Frage nicht abschliessend beantworten (Ziff. 9).</w:t>
      </w:r>
    </w:p>
    <w:p>
      <w:r>
        <w:t>6.4Â Â Â Â  Dr. phil. B.___, Klinischer Psychologe und Supervisor, und med. pract. C.___, praktischer Arzt, D.___, fÃ¼hrten in einem Kurzbericht vom 28. Januar 2011 (Urk. 3/5) aus, der BeschwerdefÃ¼hrer sei am 11. Oktober 2010 wÃ¤hrend seiner Arbeit als Taxifahrer von einem Fahrgast mit einem Messer unter Lebensgefahr bedroht worden. Er sei dabei sowohl an der Brust (zwei oberflÃ¤chliche Stichwunden) als auch am Dig. II der linken Hand verletzt worden (beim Versuch, dem TÃ¤ter das Messer aus der Hand zu nehmen, habe der BeschwerdefÃ¼hrer am besagten Finger eine oberflÃ¤chliche Schnittverletzung mit bis heute andauernder AnÃ¤sthesie erlitten).</w:t>
      </w:r>
    </w:p>
    <w:p>
      <w:r>
        <w:t>Â Â Â Â Â Â Â Â  Als psychische Folge des Ereignisses leide der BeschwerdefÃ¼hrer seither an einer posttraumatischen BelastungsstÃ¶rung mit AngstzustÃ¤nden, Flashbacks, Hyperarousal, AlbtrÃ¤umen und Vermeidungsverhalten. Er sei daher bis heute nur 50 % arbeitsfÃ¤hig. Aufgrund der dramatischen BegleitumstÃ¤nde (Messerangriff unter Lebensgefahr) sei ein solches Beschwerdebild trotz der nur leichten kÃ¶rperlichen Verletzung eine normale Reaktion. Der BeschwerdefÃ¼hrer habe vor dem Ãberfall nie unter psychischen Problemen gelitten.</w:t>
      </w:r>
    </w:p>
    <w:p>
      <w:r>
        <w:t>6.5Â Â Â Â  Die Ãrzte des D.___ attestierten dem BeschwerdefÃ¼hrer sodann in einem Arztzeugnis vom 25. MÃ¤rz 2011 (Urk. 13/10) fÃ¼r die Zeit vom 1. bis 31. MÃ¤rz 2011 eine ArbeitsunfÃ¤higkeit von 50 %.</w:t>
      </w:r>
    </w:p>
    <w:p>
      <w:r>
        <w:rPr>
          <w:b/>
        </w:rPr>
        <w:t>E. 7</w:t>
      </w:r>
    </w:p>
    <w:p>
      <w:r>
        <w:t>7.1Â Â Â Â  Der BeschwerdefÃ¼hrer konnte den TÃ¤ter, welcher ihn am 11. Oktober 2010 im Taxi des BeschwerdefÃ¼hrers mit einem Messer angriff und auf ihn einstach, abwehren. Der BeschwerdefÃ¼hrer zog sich dabei oberflÃ¤chliche Schnitt- und Stichverletzungen am Zeigefinger der linken Hand und im Bereich des Brustkorbes zu. Nach dem Bericht von Dr. A.___ entwickelte der BeschwerdefÃ¼hrer als Folge des Ereignisses zudem eine generalisierte AngststÃ¶rung (Urk. 15/4 Ziff. 2). Die Ãrzte des D.___ stellten demgegenÃ¼ber die Diagnose einer posttraumatischen BelastungsstÃ¶rung (Urk. 3/5).</w:t>
      </w:r>
    </w:p>
    <w:p>
      <w:r>
        <w:t>7.2Â Â Â Â  Bei dem Ereignis vom 11. Oktober 2010 ist von einem mittelschweren im Grenzbereich zu den leichten UnfÃ¤llen auszugehen.</w:t>
      </w:r>
    </w:p>
    <w:p>
      <w:r>
        <w:t>Â Â Â Â Â Â Â Â  Bei der PrÃ¼fung, ob zwischen der Straftat und der reduzierten ArbeitsfÃ¤higkeit des BeschwerdefÃ¼hrers ein adÃ¤quater Kausalzusammenhang besteht, ist das Kriterium der EindrÃ¼cklichkeit als erfÃ¼llt anzusehen, hatte der TÃ¤ter dem BeschwerdefÃ¼hrer doch, bevor er ihn mit einem Messer angriff, erÃ¶ffnet, er werde ihn umbringen.</w:t>
      </w:r>
    </w:p>
    <w:p>
      <w:r>
        <w:t>Â Â Â Â Â Â Â Â  Nach dem Bericht von Dr. A.___ vom 19. November 2010 bestand bis zum 6. November 2010 eine ArbeitsunfÃ¤higkeit von 50 % (Urk. 15/4 Ziff. 7). Soweit die Ãrzte des D.___ dem BeschwerdefÃ¼hrer im Arztzeugnis vom 25. MÃ¤rz 2011 bis zum 31. MÃ¤rz 2011 eine ArbeitsunfÃ¤higkeit von 50 % attestierten, kann darauf nicht abgestellt werden. Bei der PrÃ¼fung des adÃ¤quaten Kausalzusammenhangs ist einzig die physisch, nicht aber die psychisch bedingte ArbeitsunfÃ¤higkeit zu berÃ¼cksichtigen. Unzweifelhaft waren die kÃ¶rperlichen Folgen der Straftat spÃ¤testens Ende November 2010 abgeheilt.</w:t>
      </w:r>
    </w:p>
    <w:p>
      <w:r>
        <w:t>Â Â Â Â Â Â Â Â  Bei der PrÃ¼fung der weiteren Kriterien fehlt es an einer besonderen Schwere oder Art der erlittenen Verletzungen, an einer ungewÃ¶hnlich langen Dauer der Ã¤rztlichen Behandlung wie auch an kÃ¶rperlichen Dauerschmerzen. Auch bestehen keine Anhaltspunkte fÃ¼r eine Ã¤rztliche Fehlbehandlung oder einen schwierigen Heilungsverlauf. Da lediglich eines der Kriterien erfÃ¼llt ist, ist mit Dr. A.___ davon auszugehen, dass die physisch bedingten Verletzungen spÃ¤testens Ende November 2010 abgeheilt waren, so dass es Ã¼ber den 30. November 2010 hinaus an einem adÃ¤quaten Kausalzusammenhang zur Straftat fehlt. Da der adÃ¤quate Kausalzusammenhang Ã¼ber diesen Zeitpunkt hinaus zu verneinen ist, erÃ¼brigen sich weitere AusfÃ¼hrungen zur natÃ¼rlichen KausalitÃ¤t.</w:t>
      </w:r>
    </w:p>
    <w:p>
      <w:r>
        <w:rPr>
          <w:b/>
        </w:rPr>
        <w:t>E. 8</w:t>
      </w:r>
    </w:p>
    <w:p>
      <w:r>
        <w:t>8.1Â Â Â Â  Der Beschwerdegegner stellte in der angefochtenen VerfÃ¼gung fÃ¼r die Bestimmung der EntschÃ¤digung auf ein jÃ¤hrliches Bruttoeinkommen des BeschwerdefÃ¼hrers von Fr. 45Â000.-- pro Jahr respektive von Fr. 123.40 pro Tag ab. Er ging dabei vom steuerbaren Einkommen des BeschwerdefÃ¼hrers fÃ¼r das Jahr 2008 gemÃ¤ss dem EinschÃ¤tzungsentscheid des Kantonalen Steueramtes ZÃ¼rich vom 1. Juli 2010 von Fr. 30Â000.-- (Urk. 15/1/9) aus. Zudem berÃ¼cksichtigte er rund 8 % BeitrÃ¤ge an AHV/IV/EO und steuerlich abziehbare Autokosten von Fr. 1Â000.-- pro Monat. Ausgehend von einer ArbeitsunfÃ¤higkeit von 50 % und einem Einkommen von Fr. 62.-- pro Tag (Fr. 123.40 : 2) errechnete er fÃ¼r den Zeitraum vom 11. Oktober bis 30. November 2010 einen Schaden aus Erwerbsausfall von Fr. 3Â162.-- (Urk. 2 S. 3 E. 4 b).</w:t>
      </w:r>
    </w:p>
    <w:p>
      <w:r>
        <w:t>Â Â Â Â Â Â Â Â  Der BeschwerdefÃ¼hrer reichte mit der Beschwerde weitere Belege zu dem ihm entstanden Erwerbsausfall ein. Er fÃ¼hrte aus, der ermittelte Tagessatz kÃ¶nne bei einer ArbeitsunfÃ¤higkeit von 50 % nicht einfach durch zwei dividiert werden, da sich der GeschÃ¤ftsaufwand durch die reduzierte ArbeitsfÃ¤higkeit nicht einfach halbiere (Urk. 1 S. 13 Ziff. 20).</w:t>
      </w:r>
    </w:p>
    <w:p>
      <w:r>
        <w:t>8.2Â Â Â Â  Nach den eingereichten Belegen erzielte der BeschwerdefÃ¼hrer in den Monaten Januar bis August 2010 aus der TÃ¤tigkeit als Taxifahrer Einnahmen von Fr. 40Â025.--, denen Ausgaben von Fr. 13Â220.60 gegenÃ¼berstehen (vgl. Urk. 1 S. 9 ff.; Urk. 7/6-13). Es resultiert ein Gewinn von Fr. 26Â804.40 (Fr. 40Â025.-- - Fr. 13Â220.60 = Fr. 26Â804.40) und aufgerechnet auf ein Jahr ein Gewinn von Fr. 40Â206.60 (Fr. 26Â804.40 : 8 x 12 = Fr. 40Â206.60). Nach Abzug von 52 Ruhetagen pro Jahr (365 Tage - 52 Tage = 313 Tage) ergibt sich ein Tagessatz von Fr. 128.46 (Fr. 40Â206.60 : 313 = Fr. 128.46) und nach Abzug von 12 Tagen Ferien pro Jahr (Urk. 1 S. 12 unten) ein Jahresgewinn von Fr. 38Â666.46 (Fr. 128.46 x 301 Tage = Fr. 38Â666.46) beziehungsweise ein Monatsgewinn von Fr. 3Â222.21 (Fr. 38Â666.46 : 12 = Fr. 3Â222.21).</w:t>
      </w:r>
    </w:p>
    <w:p>
      <w:r>
        <w:t>Â Â Â Â Â Â Â Â  Im Weiteren sind die Fixkosten zu bestimmen. GemÃ¤ss dem zwischen dem BeschwerdefÃ¼hrer und der E.___ AG geschlossenen Vertrag vom 16. September 2009 entstehen dem BeschwerdefÃ¼hrer Kosten von Fr. 478.50 (Fr. 400.-- + Fr. 60.-- + Fr. 18.50 = Fr. 478.50; vgl. Urk. 13/8 S. 6), welche auch bei einem reduzierten Arbeitspensum anfallen. GemÃ¤ss Vertrag fallen zudem pro Schicht Fr. 18.-- an, so dass bei drei Schichten pro Woche (vgl. Urk. 24 S. 10 Ziff. 16) zusÃ¤tzlich Kosten von Fr. 232.20 (3 x 4.3 Wochen x Fr. 18.-- = Fr. 232.20) zu berÃ¼cksichtigen sind. Demnach fallen bei einem reduzierten Arbeitspensum Kosten von Fr. 710.70 (Fr. 478.50 + Fr. 232.20 = Fr. 710.70) an. Die Kosten fÃ¼r die SIX Card Solutions belaufen sich auf Fr. 92.55 monatlich (vgl. Urk. 7/12). Die PrÃ¤mien fÃ¼r Versicherungen betragen vierteljÃ¤hrlich Fr. 769.50 (vgl. Urk. 7/11) sowie Fr. 66.-- pro Jahr (Urk. 7/12). Die monatlichen Kosten fÃ¼r Versicherungen belaufen sich somit auf Fr. 262.-- [Fr. 256.50 (Fr. 769.50 : 3) + Fr. 5.50 (Fr. 66.-- : 12) = Fr. 262.--]. Weiter sind anhand der Monate Januar bis August 2010 durchschnittliche Reparaturkosten von Fr. 88.38 pro Monat (Fr. 507.05 + Fr. 200.-- = Fr. 707.05 : 8 = Fr. 88.38) ausgewiesen (vgl. in Urk. 7/13). Bei hÃ¤lftigen Benzinkosten von Fr. 289.50 (Fr. 579.-- : 2 = Fr. 289.50, Urk. 1 S. 13 Ziff. 20) ergeben sich bei einer ArbeitsunfÃ¤higkeit von 50 % monatliche GeschÃ¤ftskosten von Fr. 1Â443.13 (Fr. 710.70 + Fr. 92.55 + Fr. 262.-- + Fr. 88.38 + Fr. 289.50).</w:t>
      </w:r>
    </w:p>
    <w:p>
      <w:r>
        <w:t>Â Â Â Â Â Â Â Â  Nach der Berechnung des BeschwerdefÃ¼hrers erzielte er in den Monaten Januar bis August 2010 einen Umsatz von Fr. 40Â025.-- (vgl. Urk. 1 S. 9 ff.). Ausgehend von einer ArbeitsunfÃ¤higkeit von 50 % ist fÃ¼r diesen Zeitraum von einem Umsatz von Fr. 20Â012.50 (Fr. 40Â025.-- : 2 = Fr. 20Â012.50) und aufgerechnet auf ein Jahr von einem Jahresumsatz von Fr. 30Â018.75 (Fr. 20Â012.50 :8 x 12 = Fr. 30Â018.75) auszugehen. Nach Abzug von 52 Ruhetagen pro Jahr ergibt sich ein Tagessatz von Fr. 95.91 (Fr. 30Â018.75 : 313 Tage) und nach Abzug von 12 Tagen Ferien pro Jahr ein Jahresumsatz von Fr. 28Â868.91 (Fr. 95.91 x 301 Tage = Fr. 28Â868.91) beziehungsweise ein monatlicher Umsatz von Fr. 2Â405.75 (Fr. 28Â868.91 : 12). Der monatliche Gewinn betrÃ¤gt demnach Fr. 962.62 (Fr. 2Â405.75 - Fr. 1Â443.13). Vergleicht man den bei voller ArbeitsfÃ¤higkeit erzielten Gewinn von Fr. 3Â222.21 pro Monat mit dem Gewinn von Fr. 962.62 bei einer ArbeitsunfÃ¤higkeit von 50 %, ergibt sich ein Erwerbsausfall von Fr. 2Â259.59 (Fr. 3Â222.21 - Fr. 962.62 = Fr. 2Â259.59 pro Monat beziehungsweise Fr. 27Â115.08 pro Jahr (Fr. 2Â259.59 x 12 = Fr. 27Â115.08) und schliesslich ein Tagessatz von Fr. 74.29 (Fr. 27Â115.08 : 365 Tage = Fr. 74.29).</w:t>
      </w:r>
    </w:p>
    <w:p>
      <w:r>
        <w:t>8.3Â Â Â Â  Zusammenfassend hat der BeschwerdefÃ¼hrer fÃ¼r die Zeit vom 11. Oktober bis 30. November 2010 (51 Tage) Anspruch auf eine EntschÃ¤digung fÃ¼r Erwerbsausfall. Bei einem Tagessatz von Fr. 74.29 ergibt sich eine EntschÃ¤digung von Fr. 3Â788.80 (Fr. 74.29 x 51 Tage) anstelle der vom Beschwerdegegner zugesprochenen Fr. 3Â162.--. In diesem Sinne ist die Beschwerde teilweise gutzuheissen.</w:t>
      </w:r>
    </w:p>
    <w:p>
      <w:r>
        <w:t>9.Â Â Â Â Â Â</w:t>
      </w:r>
    </w:p>
    <w:p>
      <w:r>
        <w:t>9.1Â Â Â Â  Bei diesem Ausgang des Verfahrens - fast vollstÃ¤ndiges Unterliegen - ist die unentgeltliche Rechtsvertreterin des BeschwerdefÃ¼hrers, RechtsanwÃ¤ltin Dominique Facincani, Uster, aus der Gerichtskasse zu entschÃ¤digen.</w:t>
      </w:r>
    </w:p>
    <w:p>
      <w:r>
        <w:t>9.2Â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9.3Â Â Â Â  Der von RechtsanwÃ¤ltin Dominique Facincani mit Eingabe vom 6. Juli 2012 (Urk. 31-32) geltend gemachte Aufwand von 17.40 Stunden und Fr. 310.-- Barauslagen ist der Bedeutung der Streitsache und der Schwierigkeit des Prozesses nicht angemessen. Namentlich ist die Notwendigkeit der wiederholten anwaltlichen Kontaktaufnahmen mit verschiedenen Stellen nicht ersichtlich.</w:t>
      </w:r>
    </w:p>
    <w:p>
      <w:r>
        <w:t>Â Â Â Â Â Â Â Â  Angesichts der zu studierenden 15 AktenstÃ¼cke der Beschwerdegegnerin, den selber beigebrachten Urkunden (Urk. 7/6-13 und Urk. 13/1-11), den 15- und elfseitigen Rechtsschriften, den Aufwendungen im Zusammenhang mit dem Gesuch um unentgeltliche RechtsverbeistÃ¤ndung sowie der in Ã¤hnlichen FÃ¤llen zugesprochenen BetrÃ¤gen ist die EntschÃ¤digung von RechtsanwÃ¤ltin Dominique Facincani bei Anwendung des gerichtsÃ¼blichen Stundenansatzes von Fr. 200.-- (zuzÃ¼glich Mehrwertsteuer) auf Fr. 3Â300.-- (inklusive Barauslagen und Mehrwertsteuer) festzusetzen.</w:t>
      </w:r>
    </w:p>
    <w:p>
      <w:r>
        <w:t>9.4Â Â Â Â  Der BeschwerdefÃ¼hrer ist auf Â§ 16 Abs. 4 GSVGer hinzuweisen, wonach er zur Nachzahlung der Auslagen fÃ¼r die Vertretung verpflichtet werden kann, sofern er dazu in der Lage ist.</w:t>
      </w:r>
    </w:p>
    <w:p>
      <w:r>
        <w:t>Das Gericht erkennt:</w:t>
      </w:r>
    </w:p>
    <w:p>
      <w:r>
        <w:t>1.Â Â Â Â Â Â Â Â  In teilweiser Gutheissung der Beschwerde wird Dispositiv Ziff. 3 der VerfÃ¼gung der Direktion der Justiz und des Innern des Kantons ZÃ¼rich, Kantonale Opferhilfestelle, vom 7. Dezember 2010 insofern abgeÃ¤ndert, als festgestellt wird, dass der BeschwerdefÃ¼hrer Anspruch auf eine EntschÃ¤digung fÃ¼r Erwerbsausfall in der HÃ¶he von Fr. 3Â788.80 hat. Im Ãbrigen wird die Beschwerde abgewiesen.</w:t>
      </w:r>
    </w:p>
    <w:p>
      <w:r>
        <w:t>2.Â Â Â Â Â Â Â Â  Das Verfahren ist kostenlos.</w:t>
      </w:r>
    </w:p>
    <w:p>
      <w:r>
        <w:t>3.Â Â Â Â Â Â Â Â  Die unentgeltliche Rechtsvertreterin des BeschwerdefÃ¼hrers, RechtsanwÃ¤ltin Dominique Facincani, Uster, wird mit Fr. 3Â300.-- (inkl. Barauslagen und MWSt) aus der Gerichtskasse entschÃ¤digt. Der BeschwerdefÃ¼hrer wird auf Â§ 16 Abs. 4 GSVGer hingewiesen.</w:t>
      </w:r>
    </w:p>
    <w:p>
      <w:r>
        <w:t>4.Â Â Â Â Â Â Â Â  Zustellung gegen Empfangsschein an:</w:t>
      </w:r>
    </w:p>
    <w:p>
      <w:r>
        <w:t>- RechtsanwÃ¤ltin Dominique Facincani</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