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OH.2011.00001 vom 19. April 2011</w:t>
      </w:r>
    </w:p>
    <w:p>
      <w:r>
        <w:t>ZH Sozialversicherungsgericht, 2011-04-19, DE</w:t>
      </w:r>
    </w:p>
    <w:p>
      <w:r>
        <w:rPr>
          <w:b/>
        </w:rPr>
        <w:t xml:space="preserve">Quelle: </w:t>
      </w:r>
      <w:r>
        <w:t>https://mcp.opencaselaw.ch/entscheid/zh_sozialversicherungsgericht_OH.2011.00001</w:t>
      </w:r>
    </w:p>
    <w:p>
      <w:r>
        <w:t>FR: ZH_SOZIALVERSICHERUNGSGERICHT OH.2011.00001 du 19 avril 2011</w:t>
      </w:r>
    </w:p>
    <w:p>
      <w:r>
        <w:t>IT: ZH_SOZIALVERSICHERUNGSGERICHT OH.2011.00001 del 19 aprile 2011</w:t>
      </w:r>
    </w:p>
    <w:p>
      <w:pPr>
        <w:pStyle w:val="Heading2"/>
      </w:pPr>
      <w:r>
        <w:t>Erwägungen</w:t>
      </w:r>
    </w:p>
    <w:p>
      <w:r>
        <w:rPr>
          <w:b/>
        </w:rPr>
        <w:t>E. 2</w:t>
      </w:r>
    </w:p>
    <w:p>
      <w:r>
        <w:t>2.1Â Â Â Â  A.___, welcher am 10. Oktober 2006 an den Folgen einer im KÃ¶nigreich Saudi-Arabien verÃ¼bten Straftat verstorben ist, verfÃ¼gte zu diesem Zeitpunkt Ã¼ber die schweizerische StaatsangehÃ¶rigkeit (Urk. 2/8/1/32). Umstritten ist, ob er zu diesem Zeitpunkt auch seinen Wohnsitz in der Schweiz hatte. Dies ist gemÃ¤ss Art. 11 Abs. 3 altOHG Voraussetzung fÃ¼r EntschÃ¤digung und Genugtuung, sofern sowohl der strafrechtliche Begehungs- als auch der Erfolgsort im Ausland liegen (BGE 124 II 508 f. Erw. 2b mit Hinweisen).</w:t>
      </w:r>
    </w:p>
    <w:p>
      <w:r>
        <w:t>2.2Â Â Â Â  Ist eine Person im Ausland Opfer einer Straftat geworden, kann sie eine EntschÃ¤digung oder eine Genugtuung nur verlangen, wenn sie das Schweizer BÃ¼rgerrecht und ÂWohnsitz in der Schweiz" hat (Art. 11 Abs. 3 altOHG). Das Ã¶ffentliche Recht bestimmt den Wohnsitzbegriff in seinem Bereich autonom. Im OHG findet sich hinsichtlich des Wohnsitzbegriffs weder eine eigenstÃ¤ndige Definition noch ein ausdrÃ¼cklicher Verweis auf das Zivilgesetzbuches (ZGB). Mit Entscheid in Sachen der Parteien vom 25. Januar 2011 (Prozess Nr. 1C_420/2010, Erw. 3.5 f.; Urk. 1) hat das Bundesgerichts erkannt, dass die Anlehnung des Wohnsitzbegriffs des OHG an den zivilrechtlichen Begriff im Sinne der Einheitlichkeit und Rechtssicherheit die vorzugswÃ¼rdige LÃ¶sung sei, zumal kein Grund bestehe, davon abweichende Wohnsitzdefinitionen aus anderen Ã¶ffentlich-rechtlichen Erlassen zu Ã¼bernehmen. Eine Anlehnung an den Wohnsitzbegriff gemÃ¤ss Art. 22 des Bundesgesetzes Ã¼ber das Internationale Privatrecht (IPRG) drÃ¤nge sich nicht auf, zumal dem Wohnsitzbegriff von Art. 11 Abs. 3 altOHG nicht die Rolle eines im internationalen VerhÃ¤ltnis relevanten AnknÃ¼pfungspunkts zukomme, und dass die Anlehnung des Wohnsitzbegriffs gemÃ¤ss Art. 11 Abs. 3 altOHG an jenen des Zivilrechts bedeute, dass sich die Frage des Wohnsitzes grundsÃ¤tzlich nach den Art. 23-26 ZGB richte.</w:t>
      </w:r>
    </w:p>
    <w:p>
      <w:r>
        <w:t>2.3Â Â Â Â  Nach Art. 23 Abs. 1 ZGB befindet sich der Wohnsitz einer Person an dem Ort, wo sie sich mit der Absicht dauernden Verbleibens aufhÃ¤lt. FÃ¼r die BegrÃ¼ndung des Wohnsitzes mÃ¼ssen somit zwei Merkmale erfÃ¼llt sein: ein objektives Ã¤usseres, der Aufenthalt, sowie ein subjektives inneres, die Absicht dauernden Verbleibens. Nach der Rechtsprechung kommt es nicht auf den inneren Willen, sondern darauf an, welche Absicht objektiv erkennbar ist (Urteil des Bundesgerichts in Sachen der BeschwerdefÃ¼hrenden vom 25. Januar 2011, 1C_420/2010, Erw. 3.6; Urk. 1). Nicht erforderlich ist die Absicht, fÃ¼r immer oder fÃ¼r eine unbestimmte Zeitspanne an einem Ort zu bleiben; die Absicht eines vorÃ¼bergehenden Aufenthaltes kann fÃ¼r eine WohnsitzbegrÃ¼ndung genÃ¼gen, wenn der Aufenthalt auf eine gewisse Dauer angelegt ist und der Lebensmittelpunkt an den Aufenthaltsort verlegt wird (RKUV 2000 Nr. KV 101 S. 15 Erw. 3a). In der Lehre wird teilweise eine Mindestdauer von einem Jahr postuliert (Urteil des Bundesgerichts in Sachen X. vom 15. MÃ¤rz 2007, 4P.25/2007, Erw. 4). Um den Wohnsitz einer Person festzustellen, ist die Gesamtheit ihrer LebensumstÃ¤nde in Betracht zu ziehen: Der Mittelpunkt der Lebensinteressen befindet sich an demjenigen Ort beziehungsweise in demjenigen Staat, wo sich die meisten Aspekte des persÃ¶nlichen, sozialen und beruflichen Lebens der betroffenen Person konzentrieren, sodass deren Beziehungen zu diesem Zentrum enger sind als jene zu einem anderen Ort beziehungsweise Staat (BGE 125 III 102 mit Hinweisen). Bei Wochenaufenthaltern mit Familie wird der Arbeitsort zum Wohnsitz, wenn die Familie bloss noch in grossen oder unregelmÃ¤ssigen AbstÃ¤nden besucht wird. Bei AuslÃ¤ndern mit Aufenthaltsbewilligung liegt der Wohnsitz in der Schweiz, selbst wenn die Person jedes Jahr nach Hause reist (Urteil des Bundesgerichts in Sachen X. vom 15. MÃ¤rz 2007, 4P.25/2007, Erw. 4 mit Hinweisen).</w:t>
      </w:r>
    </w:p>
    <w:p>
      <w:r>
        <w:t>2.4Â Â Â Â  Die Bestimmungen des ZGB Ã¼ber den Wohnsitz sehen sodann vor, dass der einmal begrÃ¼ndete Wohnsitz einer Person bestehen bleibt bis zum Erwerb eines neuen Wohnsitzes (Art. 24 Abs. 1 ZGB), und dass der Aufenthalt an einem Orte zum Zweck des Besuches einer Lehranstalt und die Unterbringung einer Person in einer Erziehungs-, Versorgungs-, Heil- oder Strafanstalt keinen Wohnsitz begrÃ¼nden (Art. 26 ZGB). Mit letzterem Vorbehalt wollte der Gesetzgeber, dass die Anstalten beherbergenden Gemeinden nicht mit Streitigkeiten belastet werden, die ihnen anfallen wÃ¼rden, wenn die Insassen am Ort der Anstalt Wohnsitz erwerben kÃ¶nnten (BGE 135 III 55 Erw. 6.1).</w:t>
      </w:r>
    </w:p>
    <w:p>
      <w:r>
        <w:t>2.5Â Â Â Â  Obwohl der Wortlaut darauf nicht ohne Weiteres schliessen lÃ¤sst, begrÃ¼ndet Art. 26 ZGB nach der Rechtsprechung lediglich eine widerlegbare Vermutung, wonach der Aufenthalt in einer Anstalt nicht bedeutet, dass auch der Lebensmittelpunkt an den Anstaltsort verlegt wurde. Die Vermutung kann umgestossen werden, wenn eine Person freiwillig in eine Anstalt eintritt und sich dort im Sinne von Art. 23 Abs. 1 ZGB mit der Absicht dauernden Verbleibens aufhÃ¤lt. Unter dieser Voraussetzung kann die BegrÃ¼ndung eines Wohnsitzes am Anstaltsort bejaht werden (Urteil des Bundesgerichts in Sachen VormundschaftsbehÃ¶rde Z. vom 5. Februar 2001, 5C.16/2001. Erw. 4a; BGE 133 III 56 Erw. 6.2, 131 V 65 Erw. 6.1, 133 V 312 Erw. 3.1, 134 V 239 Erw. 2.1; vgl. auch BGE 135 III 56 Erw. 6.2).</w:t>
      </w:r>
    </w:p>
    <w:p>
      <w:r>
        <w:t>2.6Â Â Â Â  Nach der Rechtsprechung wird hinsichtlich des Aufenthaltsortes zu Studienzwecken angenommen, dass Studenten, die regelmÃ¤ssig an den Wochenenden und in den Semesterferien zu ihren Eltern zurÃ¼ckkehren, den Wohnsitz der Eltern, bei denen sie frÃ¼her gewohnt haben, beibehalten. DemgegenÃ¼ber wird eine Wohnsitzverlegung an den Studienort bejaht, wenn zu diesem eine enge Beziehung besteht und Beziehungen zum bisherigen Wohnsitz stark gelockert sind; das kann sich insbesondere darin zeigen, dass der Student nur noch selten, namentlich auch nicht mehr in den Semesterferien, zu seinen Eltern zurÃ¼ckkehrt (Urteil des Bundesgerichts in Sachen A. und B. vom 21. Februar 2007, 2P.222/2006 und 2A.524/2006, Erw. 4.1; Urteil des damaligen EidgenÃ¶ssischen Versicherungsgerichts, EVG, in Sachen A. vom 21. Januar 2004, H 267/03, Erw. 3.3). Weitere Indizien kÃ¶nnen die Tatsache sein, dass der Studierende an seinem bisherigen Wohnort keine private ÃbernachtungsmÃ¶glichkeit mehr besitzt, oder dass er als Werkstudent am Studienort einer regelmÃ¤ssigen ErwerbstÃ¤tigkeit nachgeht (Daniel Staehelin, Basler Kommentar, Zivilgesetzbuch I, 4. Aufl., Basel 2010, Art. 26 N 4).</w:t>
      </w:r>
    </w:p>
    <w:p>
      <w:r>
        <w:rPr>
          <w:b/>
        </w:rPr>
        <w:t>E. 3</w:t>
      </w:r>
    </w:p>
    <w:p>
      <w:r>
        <w:t>3.1Â Â Â Â  Es ist davon auszugehen, dass es sich bei der Islamischen UniversitÃ¤t B.___ um eine Lehranstalt im Sinne von Art. 26 ZGB handelt. Bei der PrÃ¼fung der Frage, ob der Eintritt von A.___ in die Islamische UniversitÃ¤t B.___ wohnsitzbegrÃ¼ndend war, kann die erste (objektive, Ã¤ussere) der beiden gemÃ¤ss Art. 23 Abs. 1 ZGB kumulativ erforderlichen Voraussetzungen, die physische Anwesenheit, ohne weiteres bejaht werden. Denn auf Grund der Akten steht fest und ist unbestritten, dass sich der Versicherte seit dem 9. September 2006 als Student der Islamischen UniversitÃ¤t B.___ in Saudi-Arabien aufhielt (Urk. 2/8/1/7). Einer nÃ¤heren Betrachtung bedarf hingegen das subjektive Element, die Absicht dauernden Verbleibens. Dabei ist festzuhalten, dass keine Anhaltspunkte zu erkennen sind, dass bei A.___ die hiefÃ¼r erforderliche (Art. 18 ZGB) und vom Gesetz vermutete (Art. 16 ZGB) UrteilsfÃ¤higkeit nicht vorgelegen hÃ¤tte, an welche im Bereich der Wohnsitzfrage zudem ohnehin keine strengen Anforderungen gestellt werden (vgl. BGE 127 V 240 Erw. 2c).</w:t>
      </w:r>
    </w:p>
    <w:p>
      <w:r>
        <w:t>3.2Â Â Â Â  Aus den Akten ist ersichtlich, dass sich A.___ fÃ¼r ein Studium von einer Dauer von zwei Jahren an der Islamischen UniversitÃ¤t in B.___ immatrikulierte (Urk. 2/8/1/6), weshalb davon auszugehen ist, dass er die Absicht hatte, fÃ¼r mindestens zwei Jahre in B.___ zu bleiben. Den Akten, insbesondere dem Leitfaden fÃ¼r Studenten der Islamischen UniversitÃ¤t B.___ (Urk. 2/3/3; vgl. auch: www.iu.edu.sa ), ist zu entnehmen, dass Studenten wÃ¤hrend eines Studienjahres hÃ¶chstens einmal in ihr Heimatland ausreisen kÃ¶nnen, und dass es ihnen bei Strafandrohung verboten ist, in ein anderes Land als ihr Heimatland zu reisen oder einen anderen Reiseweg, als den von der UniversitÃ¤t bewilligten, zu wÃ¤hlen. Es ist daher davon auszugehen, dass A.___ wÃ¤hrend eines Jahres hÃ¶chstens einmal in den Ferien zu seinen Eltern in die Schweiz hÃ¤tte reisen kÃ¶nnen. Dazu hat das Bundesgericht indes in verbindlicher Weise erkannt, dass allein aus der UnmÃ¶glichkeit einer regelmÃ¤ssigen RÃ¼ckkehr nicht geschlossen werden kÃ¶nne, A.___ habe nur noch eine stark gelockerte Beziehung zur Schweiz gehabt und sich nicht lediglich zu Ausbildungszwecken in Saudi-Arabien aufgehalten (Urteil des Bundesgerichts in Sachen der BeschwerdefÃ¼hrenden vom 25. Januar 2011, 1C_420/2010, Erw. 3.7; Urk. 1). Allein der Umstand, dass A.___ nur einmal im Jahr in die Schweiz hÃ¤tte reisen kÃ¶nnen, vermag daher die gesetzliche Vermutung von Art. 26 ZGB, wonach der Aufenthalt an einem Orte zum Zweck des Besuches einer Lehranstalt keinen Wohnsitz begrÃ¼ndet, nicht zu widerlegen.</w:t>
      </w:r>
    </w:p>
    <w:p>
      <w:r>
        <w:t>3.3Â Â Â Â  Den Akten ist weiter zu entnehmen, dass sich A.___ gemÃ¤ss der Auskunft des Personenmeldeamtes der Stadt D.___ am 10. August 2006 und somit vor Antritt des Studiums an der Islamischen UniversitÃ¤t in B.___ am 9. September 2006 (Urk. 2/8/1/7) nach B.___, Saudi-Arabien, abgemeldet hat (Urk. 8). Zudem hat die MilitÃ¤rverwaltung beziehungsweise das Kreiskommando des Kantons ZÃ¼rich A.___ am 24. August 2006 einen Auslandurlaub fÃ¼r einen voraussichtlichen Auslandaufenthalt in B.___, Saudi-Arabien, erteilt und ihm gleichzeitig mitgeteilt, dass er militÃ¤risch in der Schweiz angemeldet bleibe, und dass das DienstbÃ¼chlein fÃ¼r die Dauer des Auslandaufenthaltes bei der MilitÃ¤rverwaltung im Depot verbleibe (Urk. 6/1).</w:t>
      </w:r>
    </w:p>
    <w:p>
      <w:r>
        <w:t>Â Â Â Â Â Â Â Â  Der Umstand, dass A.___ sich an seinem bisherigen Wohnort nach Saudi-Arabien abmeldete und bei den militÃ¤rischen BehÃ¶rden um die Erteilung eines vorÃ¼bergehenden Auslandurlaubs fÃ¼r einen voraussichtlichen Auslandaufenthalt in Saudi-Arabien ersuchte, hat als Indiz dafÃ¼r zu gelten, dass A.___ seinen bisherigen Wohnsitz in der Schweiz beibehalten und sich lediglich zu Ausbildungszwecken nach Saudi-Arabien begeben wollte. Denn auf Grund des Umstandes, dass Auslandschweizer gemÃ¤ss Art. 4 Abs. 1 des Bundesgesetzes Ã¼ber die Armee und die MilitÃ¤rverwaltung (MG) in Friedenszeiten von der Rekrutierung und der MilitÃ¤rdienstpflicht grundsÃ¤tzlich befreit sind, ist davon auszugehen, dass A.___ - hÃ¤tte er seinen Wohnsitz tatsÃ¤chlich nach Saudi-Arabien verlegen wollen - die militÃ¤rischen BehÃ¶rden nicht lediglich um einen vorÃ¼bergehenden Auslandurlaub ersucht hÃ¤tte, sondern sich militÃ¤risch in der Schweiz abgemeldet und sich bei der Schweizerischen Vertretung oder bei einem schweizerischen Konsulat in Saudi-Arabien (mit seinem DienstbÃ¼chlein) militÃ¤risch neu angemeldet hÃ¤tte.</w:t>
      </w:r>
    </w:p>
    <w:p>
      <w:r>
        <w:t>3.4Â Â Â Â  Auch der Umstand, dass das Kleinmotorrad von A.___ bis zum 13. Oktober 2006 und somit bis zu einem Zeitpunkt nach seinem Ableben beim Strassenverkehrsamt des Kantons ZÃ¼rich auf ihn als Halter zugelassen war (Urk. 6/2), spricht fÃ¼r eine Beibehaltung des Wohnsitzes in der Schweiz. FÃ¼r eine enge Beziehung zur Schweiz spricht sodann, dass A.___ tÃ¤glich mit seinen Eltern in der Schweiz telefonierte (vgl. Urk. 2/1 S. 8), dass sich die Freunde, Bezugspersonen und enge Verwandte von A.___ weit Ã¼berwiegend in der Schweiz befanden (vgl. Urk. 2/1 S. 7 f.), dass er am Wohnort seiner Eltern in der Schweiz nach Antritt des Studiums in Saudi-Arabien weiterhin Ã¼ber eine private ÃbernachtungsmÃ¶glichkeit verfÃ¼gte (vgl. Urk. 2/1 S. 9), und dass er nicht beabsichtigte, an seinem Studienort in Saudi-Arabien als Werkstudent einer regelmÃ¤ssigen ErwerbstÃ¤tigkeit nachzugehen. Dies ist im Ãbrigen schon daraus zu schliessen, dass das Visum fÃ¼r das KÃ¶nigreich Saudi-Arabien, Ã¼ber welches A.___ verfÃ¼gte, die AusÃ¼bung einer ArbeitstÃ¤tigkeit explizit ausschloss (Urk. 2/3/2).</w:t>
      </w:r>
    </w:p>
    <w:p>
      <w:r>
        <w:rPr>
          <w:b/>
        </w:rPr>
        <w:t>E. 4</w:t>
      </w:r>
    </w:p>
    <w:p>
      <w:r>
        <w:t>4.1Â Â Â Â  Eine WÃ¼rdigung der gesamten LebensumstÃ¤nde von A.___ fÃ¼hrt zum Ergebnis, dass sich die Lebensbeziehungen des A.___ auch nach der Aufnahme des Studiums an der Islamischen UniversitÃ¤t B.___ weit Ã¼berwiegend in der Schweiz konzentrierten, und dass dessen Beziehungen zu seinem Studienort in Saudi-Arabien weit weniger intensiv waren als diejenigen zu seinem bisherigen Wohnort in der Schweiz. Auf Grund der Aktenlage lÃ¤sst sich daher nicht mit dem massgebenden Beweisgrad der Ã¼berwiegenden Wahrscheinlichkeit darauf schliessen, dass A.___ nach Aufnahme des Studiums in Saudi-Arabien seinen Lebensmittelpunkt an seinen Studienort in Saudi-Arabien verlegt hÃ¤tte. Vielmehr ist in WÃ¼rdigung der gesamten UmstÃ¤nde davon auszugehen, dass sich A.___ lediglich zu Studienzwecken in Saudi-Arabien aufhielt. Der Sonderzweck der Ausbildung spricht gegen eine Wohnsitznahme in Saudi-Arabien. Jedenfalls lÃ¤sst sich auf Grund der Aktenlage die in Art. 26 ZGB statuierte gesetzliche Vermutung, wonach der Aufenthalt in einer Lehranstalt nicht bedeutet, dass auch der Lebensmittelpunkt an den Anstaltsort verlegt worden wÃ¤re und wonach eine Beibehaltung des bisherigen Wohnsitzes und nicht eine Verlegung des Lebensmittelpunktes an den Studienort vermutet wird, nicht widerlegen.</w:t>
      </w:r>
    </w:p>
    <w:p>
      <w:r>
        <w:t>4.2Â Â Â Â  Nach Gesagtem ist davon auszugehen, dass A.___ nach Aufnahme des Studiums in Saudi-Arabien seinen Lebensmittelpunkt weiterhin an seinem bisherigen Wohnort in der Schweiz beibehielt und den Mittelpunkt seiner Lebensbeziehungen nicht nach Saudi-Arabien verlegt hat. Der zivilrechtliche Wohnsitz von A.___ sowie dessen Wohnsitz im Sinne von Art. 11 Abs. 3 altOHG befanden sich zum Zeitpunkt der Straftat vom 10. Oktober 2006 daher in der Schweiz.</w:t>
      </w:r>
    </w:p>
    <w:p>
      <w:r>
        <w:t>5.Â Â Â Â Â Â  In Gutheissung der Beschwerde ist die Sache daher an die kantonale Opferhilfestelle zurÃ¼ckzuweisen, damit diese die Ã¼brigen Anspruchsvoraussetzungen prÃ¼fe und den Umfang allfÃ¤lliger AnsprÃ¼che der BeschwerdefÃ¼hrenden in masslicher Hinsicht beurteile sowie anschliessend Ã¼ber die AnsprÃ¼che der BeschwerdefÃ¼hrenden auf eine Genugtuung und eine EntschÃ¤digung neu verfÃ¼ge.Â Â</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damaligen EidgenÃ¶ssischen Versicherungsgerichts vom 10. Februar 2004 i.S. K., U 199/02, Erw. 6 mit Hinweis auf BGE 110 V 57 Erw. 3a; SVR 1999 IV Nr. 10 S. 28 Erw. 3), weshalb die BeschwerdefÃ¼hrerenden Anspruch auf eine ProzessentschÃ¤digung haben.</w:t>
      </w:r>
    </w:p>
    <w:p>
      <w:r>
        <w:t>Â Â Â Â Â Â Â Â  Diese ist nach Einsicht in die Kostennote vom 10. MÃ¤rz 2011 (Urk. 6/5) bei einem Stundenansatz von Fr. 200.-- exkl. Mehrwertsteuer und unter BerÃ¼cksichtigung der Bedeutung der Streitsache und der Schwierigkeit des Prozesses auf Fr. 3'657.65 (inklusive Mehrwertsteuer und Barauslagen) festzusetzen (Total Honorar Fr. 3'290.--, Barauslagen Fr. 108.--, 7,6 % MWSt auf Fr. 3'051.--, 8 % MWSt auf Fr. 347.--).</w:t>
      </w:r>
    </w:p>
    <w:p>
      <w:r>
        <w:t>Das Gericht erkennt:</w:t>
      </w:r>
    </w:p>
    <w:p>
      <w:r>
        <w:t>1.Â Â Â Â Â Â Â Â  In Gutheissung der Beschwerde wird die angefochtene VerfÃ¼gung vom 16. Dezember 2008 aufgehoben, und es wird festgestellt, dass A.___ zum Zeitpunkt der gegen ihn am 10. Oktober 2006 im KÃ¶nigreich Saudi-Arabien verÃ¼bten Straftat Ã¼ber einen Wohnsitz in der Schweiz im Sinne von Art. 11 Abs. 3 altOHG verfÃ¼gte, und es wird die Sache an den Kanton ZÃ¼rich, Kantonale Opferhilfestelle, zurÃ¼ckgewiesen, damit diese die weiteren Anspruchsvoraussetzungen prÃ¼fe, den Umfang der AnsprÃ¼che in masslicher Hinsicht beurteile und Ã¼ber die AnsprÃ¼che der BeschwerdefÃ¼hrenden auf eine Genugtuung und eine EntschÃ¤digung neu verfÃ¼ge.</w:t>
      </w:r>
    </w:p>
    <w:p>
      <w:r>
        <w:t>2.Â Â Â Â Â Â Â Â  Das Verfahren ist kostenlos.</w:t>
      </w:r>
    </w:p>
    <w:p>
      <w:r>
        <w:t>3.Â Â Â Â Â Â Â Â  Der Beschwerdegegner wird verpflichtet, den BeschwerdefÃ¼hrenden eine ProzessentschÃ¤digung von Fr. 3'657.65 (inklusive Barauslagen und Mehrwertsteuer) zu bezahlen.</w:t>
      </w:r>
    </w:p>
    <w:p>
      <w:r>
        <w:t>4.Â Â Â Â Â Â Â Â  Zustellung gegen Empfangsschein an:</w:t>
      </w:r>
    </w:p>
    <w:p>
      <w:r>
        <w:t>- Rechtsanwalt Peter Fertig</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