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OH.2010.00012 vom 6. Januar 2012</w:t>
      </w:r>
    </w:p>
    <w:p>
      <w:r>
        <w:t>ZH Sozialversicherungsgericht, 2012-01-06, DE</w:t>
      </w:r>
    </w:p>
    <w:p>
      <w:r>
        <w:rPr>
          <w:b/>
        </w:rPr>
        <w:t xml:space="preserve">Quelle: </w:t>
      </w:r>
      <w:r>
        <w:t>https://mcp.opencaselaw.ch/entscheid/zh_sozialversicherungsgericht_OH.2010.00012</w:t>
      </w:r>
    </w:p>
    <w:p>
      <w:r>
        <w:t>FR: ZH_SOZIALVERSICHERUNGSGERICHT OH.2010.00012 du 6 janvier 2012</w:t>
      </w:r>
    </w:p>
    <w:p>
      <w:r>
        <w:t>IT: ZH_SOZIALVERSICHERUNGSGERICHT OH.2010.00012 del 6 gennaio 2012</w:t>
      </w:r>
    </w:p>
    <w:p>
      <w:pPr>
        <w:pStyle w:val="Heading2"/>
      </w:pPr>
      <w:r>
        <w:t>Erwägungen</w:t>
      </w:r>
    </w:p>
    <w:p>
      <w:r>
        <w:rPr>
          <w:b/>
        </w:rPr>
        <w:t>E. 2</w:t>
      </w:r>
    </w:p>
    <w:p>
      <w:r>
        <w:t>2.1Â Â Â Â  Der Beschwerdegegner ging in der angefochtenen VerfÃ¼gung vom 9. Juli 2010 davon aus, dass der Umstand, dass die GeschÃ¤digte nicht mit ihrem verstorbenen Vater im gleichen Haushalt lebte, keinen wesentlichen Einfluss auf die IntensitÃ¤t der Beziehung zu ihrem Vater gehabt habe, und dass in BerÃ¼cksichtigung Ã¤hnlicher FÃ¤lle sowie der Praxis des Beschwerdegegners eine Genugtuung von Fr. 20'000.-- als angemessen erscheine (Urk. 2 S. 3).</w:t>
      </w:r>
    </w:p>
    <w:p>
      <w:r>
        <w:t>2.2Â Â Â Â  Die GeschÃ¤digte bringt hiegegen vor, dass sie den plÃ¶tzlichen Verlust ihres Vaters bis heute kaum habe verarbeiten kÃ¶nnen, dass sie weiterhin an jedem zweiten Wochenende sowie an jedem Mittwochnachmittag die hinterbliebene Familie ihres Vaters (Witwe und drei Stiefschwestern) besuche, und dass sie unter einer grossen seelischen Belastung leide, welche sich in emotionalen ZusammenbrÃ¼chen und auffÃ¤lligem Verhalten in der Schule Ã¤ussere. Eine BerÃ¼cksichtigung aktueller FÃ¤lle, wonach Kindern bei Verlust eines Elternteils ab dem Jahre 2000 in der Regel eine Genugtuung zwischen Fr. 30'000.-- bis 40'000.-- zugesprochen worden sei, lasse daher eine Genugtuung von mindestens Fr. 35'000.-- als angemessen erscheinen (Urk. 1 S. 4 ff.).</w:t>
      </w:r>
    </w:p>
    <w:p>
      <w:r>
        <w:t>2.3Â Â Â Â  Im Streite steht daher die HÃ¶he des Anspruchs der GeschÃ¤digten auf eine Genugtuung fÃ¼r den Verlust ihres Vaters.</w:t>
      </w:r>
    </w:p>
    <w:p>
      <w:r>
        <w:rPr>
          <w:b/>
        </w:rPr>
        <w:t>E. 3</w:t>
      </w:r>
    </w:p>
    <w:p>
      <w:r>
        <w:t>3.1Â Â Â Â  Vorliegend wurde der Vater der GeschÃ¤digten am 8. MÃ¤rz 2008 Opfer einer Straftat (Urk. 8/13/1/1 S. 3 f.). Das Obergericht sprach den TÃ¤ter mit Urteil vom 12. Februar unter anderem des Mordes im Sinne von Art. 112 StGB fÃ¼r schuldig (Urk. 8/13/1/1, Urteils-Dispositiv Ziffer 1). Der GeschÃ¤digten steht als Tochter des Opfers die Geltendmachung von ZivilansprÃ¼chen gegenÃ¼ber dem TÃ¤ter zu, weshalb sie unstreitig berechtigt ist, opferhilferechtliche Genugtuungsleistungen in Anspruch zu nehmen (vgl. vorn E. 1.3). Des Weiteren reichte die GeschÃ¤digte ihr Gesuch um Ausrichtung einer Genugtuung am 3. April 2008 (Urk. 8/1) und somit rechtzeitig innerhalb der fÃ¼nfjÃ¤hrigen Verwirkungsfrist seit dem Zeitpunkt der Straftat (Art. 48 lit. a in Verbindung mit Art. 25 Abs. 1 OHG, in der ab 1. Januar 2009 geltenden Fassung) ein.Â</w:t>
      </w:r>
    </w:p>
    <w:p>
      <w:r>
        <w:t>3.2Â Â Â Â  Das Obergericht merkte mit Urteil vom 12. Februar 2010 vor, dass der TÃ¤ter gegenÃ¼ber der GeschÃ¤digten eine Genugtuung von Fr. 50'000.-- (zuzÃ¼glich Zins von 5 % seit dem 8. MÃ¤rz 2008) anerkannt habe (Urk. 8/13/1/1, Urteils-Dispositiv Ziffer 4). Bei der vorliegenden Vormerkung der Anerkennung eines Genugtuungsanspruchs handelt es sich indes nicht um die Zusprechung einer Genugtuung durch ein Strafgericht nach umfassenden Sachverhaltsfeststellungen, BeweiswÃ¼rdigungen und rechtlichen ErwÃ¤gungen, weshalb keine Bindung des Beschwerdegegners an die Vormerkung des Genugtuungsanspruchs der GeschÃ¤digten durch das Obergericht bestand. Des Weiteren handelt es sich bei der Bemessung der Genugtuung nach Art. 12 Abs. 2 aOHG um eine Rechtsfrage (Urteile des Bundesgerichts 1C_286/2008 vom 1. April 2009 E. 4 und 1A.299/2000 vom 30. Mai 2001 E. 3b), weshalb der Beschwerdegegner auch aus diesem Grunde nicht an die Beurteilung des Obergerichts gebunden war (vgl. E. 1.7) und den Genugtuungsanspruch der GeschÃ¤digten selbstÃ¤ndig prÃ¼fen konnte.</w:t>
      </w:r>
    </w:p>
    <w:p>
      <w:r>
        <w:rPr>
          <w:b/>
        </w:rPr>
        <w:t>E. 4</w:t>
      </w:r>
    </w:p>
    <w:p>
      <w:r>
        <w:t>4.1Â Â Â Â  GemÃ¤ss Art. 12 Abs. 2 aOHG kann dem Opfer unabhÃ¤ngig von seinem Einkommen eine Genugtuung ausgerichtet werden, wenn es schwer betroffen ist und besondere UmstÃ¤nde es rechtfertigen. Diese Umschreibung entspricht weitgehend den in den Art. 47 und 49 Abs. 1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 3), sieht vor, dass bei TÃ¶tung eines Menschen oder bei KÃ¶rperverletzung das Gericht unter WÃ¼rdigung der besonderen UmstÃ¤nde dem Verletzten oder den AngehÃ¶rigen des GetÃ¶teten eine angemessene Geldsumme als Genugtuung zusprechen kann.</w:t>
      </w:r>
    </w:p>
    <w:p>
      <w:r>
        <w:t>4.2Â Â Â Â  Die Leistungen gemÃ¤ss Art. 12 Abs. 2 aOHG unterscheiden sich zwar in ihrer Rechtsnatur von den zivilrechtlichen AnsprÃ¼chen. Nach der Rechtsprechung des Bundesgerichts sind jedoch im Bereich der Opferhilfe die von den Zivilgerichten entwickelten GrundsÃ¤tze bei der Beurteilung der Voraussetzungen fÃ¼r den Anspruch auf Genugtuung sinngemÃ¤ss heranzuziehen (BGE 125 II 169 E. 2b; 123 II 216 E. 3b/dd; 121 II 369 E. 3c/aa). Namentlich gewÃ¤hrt die opferrechtliche Genugtuung nicht weitergehende AnsprÃ¼che, als das Opfer zivilrechtlich gegen den TÃ¤ter geltend machen kÃ¶nnte (BGE 121 II 376 E. 5a). Dabei ist allerdings zu beachten, dass es sich bei der opferrechtlichen Genugtuung um eine staatliche Hilfeleistung handelt (BGE 125 II 173 E. 2b, 556 E. 2a). Sie erreicht deshalb nicht automatisch die gleiche HÃ¶he wie die zivilrechtliche, sondern kann unter UmstÃ¤nden davon abweichen (BGE 128 II 55 E. 4.3; 125 II 174 f. E. 2b/bb und 2c; 124 II 15 E. 3d/cc; Entscheid des Bundesgerichts 1A.235/2000 vom 21. Februar 2001 E. 3a; Klaus HÃ¼tte, Genugtuung - eine Einrichtung zwischen Zivilrecht, Strafrecht, Sozialversicherungsrecht und Opferhilfegesetz, in: Collezione Assista, Genf 1998, S. 278 f.). Insbesondere kann berÃ¼cksichtigt werden, dass die Genugtuung nicht vom TÃ¤ter, sondern von der Allgemeinheit bezahlt wird. Dies kann namentlich dann eine Reduktion gegenÃ¼ber der zivilrechtlichen Genugtuung rechtfertigen, wenn diese auf Grund von subjektiven, tÃ¤terbezogenen Merkmalen erhÃ¶ht worden ist (Urteil des Bundesgerichts 1A.235/2000 vom 21. Februar 2001 E. 3a mit Hinweisen; vgl. Peter Gomm/Dominik Zehntner, Hrsg., Kommentar zum Opferhilfegesetz, Bern 2005, N. 19 zu Art. 12).</w:t>
      </w:r>
    </w:p>
    <w:p>
      <w:r>
        <w:t>4.3Â Â Â Â  Eine Genugtuung setzt kumulativ eine schwere Betroffenheit und besondere UmstÃ¤nde voraus. Nicht jede physische oder psychische Verletzung oder BeeintrÃ¤chtigung fÃ¼hrt zu einer Genugtuung (BGE 125 III 77 E. 3c; 110 II 166 E. 2c; Roland Brehm, Berner Kommentar zum OR, Bern 1998, N. 28 und N 161 zu Art. 47 OR). Verlangt wird eine gewisse Schwere der BeeintrÃ¤chtigung, wie beispielsweise InvaliditÃ¤t oder dauernde BeeintrÃ¤chtigung eines wichtigen Organs (BGE 121 II 374 E. 3c/bb; Brehm, a.a.O., N. 165 zu Art. 47). Ist die SchÃ¤digung nicht dauernd, wird ein Genugtuungsanspruch nur angenommen, wenn besondere UmstÃ¤nde vorliegen, wie etwa ein mehrmonatiger Spitalaufenthalt mit zahlreichen Operationen oder eine lange Leidenszeit und ArbeitsunfÃ¤higkeit (Brehm, a.a.O., N. 163, N 166 f. zu Art. 47; Gomm/Zehntner, a.a.O., N. 16 zu Art. 12). Kann eine Verletzung ohne grosse Komplikationen und ohne dauernde BeeintrÃ¤chtigung geheilt werden, ist in der Regel keine Genugtuung geschuldet. Bei einer ArbeitsunfÃ¤higkeit von bloss einigen Wochen wird im Allgemeinen ein Genugtuungsanspruch verneint (Brehm, a.a.O., N. 29 zu Art. 47). BetrÃ¤chtliche psychische BeeintrÃ¤chtigungen mÃ¼ssen bei der Bemessung der Genugtuung berÃ¼cksichtigt werden, so posttraumatische StresszustÃ¤nde, die zu dauerhaften VerÃ¤nderungen der PersÃ¶nlichkeit fÃ¼hren. Es muss jedoch eine erhebliche StÃ¶rung des psychischen Gleichgewichts vorliegen (Brehm, a.a.O., N. 171 ff. zu Art. 47; Urteil des Bundesgerichts 1A.235/2000 vom 21. Februar 2001 E. 5b/aa).</w:t>
      </w:r>
    </w:p>
    <w:p>
      <w:r>
        <w:t>4.4Â Â Â Â  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 2a). Weitere Bemessungskriterien fÃ¼r die HÃ¶he der Genugtuung sind die IntensitÃ¤t und Dauer der Auswirkungen auf die PersÃ¶nlichkeit der betroffenen Person. Eine BerÃ¼cksichtigung des Verschuldens des TÃ¤ters als genugtuungserhÃ¶hend fÃ¤llt hingegen nur ausnahmsweise in Betracht, wenn der GeschÃ¤digte dadurch eine zusÃ¤tzliche BeeintrÃ¤chtigung erlitten hat oder wenn das Verschulden besonders schwer ist, wie beispielsweise bei RÃ¼cksichtslosigkeit oder Verwerflichkeit (Urteil des Bundesgerichts 1A.208/2002 vom 12. Juni 2003 E. 3.2; BGE 125 III 417 E. 2a).</w:t>
      </w:r>
    </w:p>
    <w:p>
      <w:r>
        <w:t>Â Â Â Â Â Â Â Â  Diese UmstÃ¤nde lassen sich grundsÃ¤tzlich nicht derart verallgemeinern, dass daraus eine Tarifierung zu gewinnen wÃ¤re (Brehm, a.a.O., N 62 zu Art. 47 OR), und die HÃ¶he der Summe, die als Abgeltung erlittener Unbill in Frage kommt, lÃ¤sst sich naturgemÃ¤ss nicht errechnen, sondern nur im Einzelfall schÃ¤tzen (BGE 127 IV 219 E. 2e, 117 II 60 E. 4a/aa, 112 II 131 E. 2).</w:t>
      </w:r>
    </w:p>
    <w:p>
      <w:r>
        <w:t>4.5Â Â Â Â  FÃ¼r die Frage, ob und in welcher HÃ¶he im Falle einer TÃ¶tung gestÃ¼tzt auf Art. 47 OR eine Genugtuung zugesprochen wird, ist nicht allein der Verwandtschaftsgrad, sondern vor allem die IntensitÃ¤t der Beziehung zwischen der getÃ¶teten Person und deren AngehÃ¶rigen massgeblich. Die HÃ¶he der zuzusprechenden Summe hÃ¤ngt massgeblich vom Ausmass der BeeintrÃ¤chtigung des tatsÃ¤chlichen NÃ¤hegefÃ¼hls zwischen dem GetÃ¶teten und dem Anspruchsteller im Zeitpunkt der TÃ¶tung ab (Urteil des Bundesgerichts 1C_106/2008 E. 3.2.2). Der Frage, ob der Ansprecher mit dem Opfer zusammen gewohnt hat, kommt regelmÃ¤ssig eine grosse Bedeutung zu, weil darin ein wichtiger Anhaltspunkt fÃ¼r die IntensitÃ¤t einer Beziehung liegt (Urteil des Bundesgerichts 1C_106/2008 E. 3.2.2). Deshalb darf ein Abschlag vom Genugtuungsanspruch bei nicht bestehender Hausgemeinschaft zwischen erwachsenen Kindern mit eigenem Haushalt und ihren Eltern gemacht werden (Urteile des Bundesgerichts 1C_284/2008 vom 1. April 2009 E. 5.2 und 1C_106/2008 E. 3.2.2). Neben der IntensitÃ¤t der Beziehung ist die Dauer der Auswirkungen grundsÃ¤tzlich ein wichtiges Bemessungskriterium (BGE 132 II 117 E. 2.2.2 mit Hinweisen).</w:t>
      </w:r>
    </w:p>
    <w:p>
      <w:r>
        <w:rPr>
          <w:b/>
        </w:rPr>
        <w:t>E. 5</w:t>
      </w:r>
    </w:p>
    <w:p>
      <w:r>
        <w:t>5.1Â Â Â Â  GemÃ¤ss den Angaben der GeschÃ¤digten, welche vom Beschwerdegegner nicht bestritten werden Urk. 2 S. 3), wohnte diese zum Zeitpunkt des Versterbens ihres Vaters am 8. MÃ¤rz 2008 nicht bei ihrem Vater, weil ihre Eltern getrennt lebten. Sie hat ihren Vater jedoch jedes zweite Wochenende von Freitagabend bis Sonntagabend und zusÃ¤tzlich an jedem Mittwochnachmittag mit Ãbernachtung bis Donnerstagmorgen besucht (Urk. 1 S. 4).</w:t>
      </w:r>
    </w:p>
    <w:p>
      <w:r>
        <w:t>5.2Â Â Â Â  Bei den Akten befindet sich sodann ein Schreiben der GeschÃ¤digten, worin diese ihre Empfindungen beim Verlust ihres Vaters zu Papier brachte (Urk. 8/13/4), sowie eine Bildercollage mit Bildern ihres Vaters (Urk. 8/13/5).</w:t>
      </w:r>
    </w:p>
    <w:p>
      <w:r>
        <w:rPr>
          <w:b/>
        </w:rPr>
        <w:t>E. 6</w:t>
      </w:r>
    </w:p>
    <w:p>
      <w:r>
        <w:t>6.1Â Â Â Â  In WÃ¼rdigung der gesamten UmstÃ¤nde ist davon auszugehen, dass die GeschÃ¤digte eine intakte und Ã¤usserst intensive Beziehung zu ihrem Vater pflegte, und dass im Leben der GeschÃ¤digten die Beziehung zu ihrem Vater von grosser Bedeutung war.</w:t>
      </w:r>
    </w:p>
    <w:p>
      <w:r>
        <w:t>6.2Â Â Â Â  In Anbetracht der intakten, Ã¤usserst engen Beziehung der GeschÃ¤digten zu ihrem Vater, mit welchen diese zwar nicht zusammen lebte, aber mehrmals in der Woche in Kontakt stand und bei welchem sie jede Woche Ã¼bernachtete, erscheint vorliegend ein Abschlag vom Genugtuungsanspruch wegen nicht bestehender Hausgemeinschaft nicht als gerechtfertigt.</w:t>
      </w:r>
    </w:p>
    <w:p>
      <w:r>
        <w:t>6.3Â Â Â Â  Nicht zu berÃ¼cksichtigen sind vorliegend die Richtwerte zur Genugtuungsbemessung in der Botschaft vom 9. November 2005 zur Totalrevision des OHG (BBl 2005 7227), welche bei Verlust eines Elternteils Genugtuungen von Fr. 8'000.-- bis Fr. 18'000.-- vorsehen. Denn fÃ¼r den vorliegend zu beurteilenden Genugtuungsanspruch fÃ¼r eine vor dem 1. Januar 2009 begangene Straftat ist das alte OHG und sind somit hÃ¶here GenugtuungsansÃ¤tze massgebend (Urteil des Bundesgerichts 1C_284/2008 vom 1. April 2009 E. 5.6).</w:t>
      </w:r>
    </w:p>
    <w:p>
      <w:r>
        <w:t>6.4Â Â Â Â  In vergleichbaren FÃ¤llen wurden Kindern beim Verlust eines Elternteils in den Jahren 2003 bis 2005 Ã¼berwiegend Genugtuungen im Betrag von Fr. 20'000.-- bis Fr. 35'000.-- zugesprochen (Klaus HÃ¼tte/Petra Ducksch/Kayum Guerrero, die Genugtuung, IV/1, Zeitraum 2003-2005). Kindern von schwerverletzten Eltern wurden demgegenÃ¼ber in den Jahren 2000 bis 2005 Ã¼berwiegend Genugtuungen zwischen Fr. 10'000.-- und Fr. 30'000.-- zugesprochen (HÃ¼tte/Ducksch/Guerrero, a.a.O., IX/18, Zeitraum -2005). Im Vergleich zu diesen PrÃ¤judizien erscheint die zugesprochene Genugtuungssumme von Fr. 20'000.-- als eher niedrig.</w:t>
      </w:r>
    </w:p>
    <w:p>
      <w:r>
        <w:t>7.Â Â Â Â Â Â  In WÃ¼rdigung der gesamten UmstÃ¤nde sowie der PrÃ¤judizein erscheint vorliegend daher eine Genugtuung von Fr. 30'000.-- als angemessen. Denn auf Grund des Alters der GeschÃ¤digten sowie ihrer engen und intensiven Beziehung zu ihrem Vater zum Zeitpunkt der Straftat ist davon auszugehen, dass der Verlust ihres Vaters bei der GeschÃ¤digten schwerwiegende, intensive und dauerhafte Auswirkungen auf ihre PersÃ¶nlichkeit hat.</w:t>
      </w:r>
    </w:p>
    <w:p>
      <w:r>
        <w:rPr>
          <w:b/>
        </w:rPr>
        <w:t>E. 8</w:t>
      </w:r>
    </w:p>
    <w:p>
      <w:r>
        <w:t>8.1Â Â Â Â  Nach der Rechtsprechung zur zivilrechtlichen Genugtuung ist auf der Genugtuung ein Zins ab dem Zeitpunkt des schÃ¤digenden Ereignisses geschuldet (BGE 129 IV 152 E. 4.1). Der Zins auf der Genugtuung bezweckt wie der Schadenszins, den GlÃ¤ubiger so zu stellen, als wÃ¤re ihm der Geldbetrag bereits im Zeitpunkt der PersÃ¶nlichkeitsverletzung beziehungsweise der Entstehung der seelischen Unbill zugeflossen (BGE 122 III 54 E. 4a). Auch in der zivilrechtlichen Literatur wird die Verzinsung nicht nur des Schadenersatzes, sondern auch der Genugtuung allgemein befÃ¼rwortet (vgl. Brehm, a.a.O., N. 95 zu Art. 49 OR). Nach Art. 73 Abs. 1 OR gilt der Zinsfuss von 5 % (Heinz Rey, Ausservertragliches Haftpflichtrecht, 3. Aufl., ZÃ¼rich 2003, S. 40 N. 170a; Karl Oftinger/ Emil W. Stark, Schweizerisches Haftpflichtrecht, 1. Band: Allgemeiner Teil, 5. Aufl., ZÃ¼rich 1995, S. 257 N. 25).</w:t>
      </w:r>
    </w:p>
    <w:p>
      <w:r>
        <w:t>8.2Â Â Â Â  In BGE 131 II 217 E. 4 hat das Bundesgericht entschieden, dass die opferhilferechtliche EntschÃ¤digung auch den Schadenszins deckt. In BGE 132 II 127 E. 3.3.3 erkannte das Bundesgericht sodann, dass der Verzinsung einer Genugtuungsforderung im Opferhilferecht die Bedeutung eines Bemessungsfaktors einzurÃ¤umen sei. Insbesondere gelte es zu beachten, dass opferhilferechtliche Genugtuungsleistungen auf der Idee einer staatlichen UnterstÃ¼tzung beruhten und nicht aufgrund einer staatlichen Verantwortlichkeit geschuldet sind (BGE 128 II 53 E. 4.1).</w:t>
      </w:r>
    </w:p>
    <w:p>
      <w:r>
        <w:t>8.3Â Â Â Â  Der Schadenszins von 5 % ab 8. MÃ¤rz 2008 ist daher als Bemessungsfaktor zu berÃ¼cksichtigen und ist in der Genugtuung von Fr. 30Â000.-- bereits enthalten. Ein zusÃ¤tzlicher Anspruch auf Verzinsung ist nicht ausgewiesen.</w:t>
      </w:r>
    </w:p>
    <w:p>
      <w:r>
        <w:t>8.4Â Â Â Â  Zusammenfassend ist festzuhalten, dass der GeschÃ¤digten eine Genugtuung von Fr. 30'000.-- zusteht. Dies fÃ¼hrt zur teilweisen Gutheissung der Beschwerde.</w:t>
      </w:r>
    </w:p>
    <w:p>
      <w:r>
        <w:t>9.Â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Ã¼berwiegend obsiegende GeschÃ¤digte Anspruch auf eine ProzessentschÃ¤digung, welche nach Einsicht in den TÃ¤tigkeitsnachweis der unentgeltlichen Rechtsvertreterin, RechtsanwÃ¤ltin Barbara Laur, ZÃ¼rich, vom 18. Oktober 2011 (Urk. 22), ausgehend von einem zeitlichen Aufwand von 6 Stunden und 20 Minuten, einemÂ  Stundenansatz von Fr. 200.-- und Barauslagen von Fr. 70.40 mit Fr. 1'438.70 (inklusive Barauslagen und Mehrwertsteuer) zu bemessen ist.</w:t>
      </w:r>
    </w:p>
    <w:p>
      <w:r>
        <w:t>Das Gericht erkennt:</w:t>
      </w:r>
    </w:p>
    <w:p>
      <w:r>
        <w:t>1.Â Â Â Â Â Â Â Â  In teilweiser Gutheissung der Beschwerde wird Dispositiv Ziffer III der VerfÃ¼gung der Direktion der Justiz des Kantons ZÃ¼rich, Kantonale Opferhilfestelle, vom 9. Juli 2010 insofern abgeÃ¤ndert, als festgestellt wird, dass die BeschwerdefÃ¼hrerin Anspruch auf eine Genugtuung im Betrag von Fr. 30'000.-- (inklusive Zins von 5 % seit 8. MÃ¤rz 2008) hat.</w:t>
      </w:r>
    </w:p>
    <w:p>
      <w:r>
        <w:t>2.Â Â Â Â Â Â Â Â  Das Verfahren ist kostenlos.</w:t>
      </w:r>
    </w:p>
    <w:p>
      <w:r>
        <w:t>3.Â Â Â Â Â Â Â Â  Der Beschwerdegegner wird verpflichtet, der unentgeltlichen Rechtsvertreterin der BeschwerdefÃ¼hrerin, RechtsanwÃ¤ltin Barbara Laur, ZÃ¼rich, eine ProzessentschÃ¤digung von Fr. 1'438.70 (inklusive Barauslagen und Mehrwertsteuer) zu bezahlen.</w:t>
      </w:r>
    </w:p>
    <w:p>
      <w:r>
        <w:t>4.Â Â Â Â Â Â Â Â  Zustellung gegen Empfangsschein an:</w:t>
      </w:r>
    </w:p>
    <w:p>
      <w:r>
        <w:t>- RechtsanwÃ¤ltin Barbara Laur</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