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OH.2010.00001 vom 14. Juni 2011</w:t>
      </w:r>
    </w:p>
    <w:p>
      <w:r>
        <w:t>ZH Sozialversicherungsgericht, 2011-06-14, DE</w:t>
      </w:r>
    </w:p>
    <w:p>
      <w:r>
        <w:rPr>
          <w:b/>
        </w:rPr>
        <w:t xml:space="preserve">Quelle: </w:t>
      </w:r>
      <w:r>
        <w:t>https://mcp.opencaselaw.ch/entscheid/zh_sozialversicherungsgericht_OH.2010.00001</w:t>
      </w:r>
    </w:p>
    <w:p>
      <w:r>
        <w:t>FR: ZH_SOZIALVERSICHERUNGSGERICHT OH.2010.00001 du 14 juin 2011</w:t>
      </w:r>
    </w:p>
    <w:p>
      <w:r>
        <w:t>IT: ZH_SOZIALVERSICHERUNGSGERICHT OH.2010.00001 del 14 giugno 2011</w:t>
      </w:r>
    </w:p>
    <w:p>
      <w:pPr>
        <w:pStyle w:val="Heading2"/>
      </w:pPr>
      <w:r>
        <w:t>Erwägungen</w:t>
      </w:r>
    </w:p>
    <w:p>
      <w:r>
        <w:rPr>
          <w:b/>
        </w:rPr>
        <w:t>E. 2</w:t>
      </w:r>
    </w:p>
    <w:p>
      <w:r>
        <w:t>2.1Â Â Â Â  Die BeschwerdefÃ¼hrerin fÃ¼hrte in ihrer Anmeldung fÃ¼r Opferhilfeleistungen vom 17. Juli 2009 aus, dass im Oktober 2007 ihr damaliger Lebenspartner, Y.___, aus der Untersuchungshaft entlassen worden sei. Dieser habe sich regelmÃ¤ssig an ihrem Wohnort in Z.___ aufgehalten. Nach dem Konsum von Alkohol, Drogen und Medikamenten sei er manchmal sehr aggressiv geworden. In der Zeit vom Oktober 2007 bis MÃ¤rz 2008 sei er verschiedentlich (mindestens zehnmal) gewalttÃ¤tig geworden und habe sie beschimpft, bedrÃ¤ngt, an den Haaren gerissen und durch das Zimmer geschleift. Anschliessend habe er sie auf den Boden oder das Bett geworfen und vergewaltigt. Sie habe dabei jeweils unter Todesangst gelitten. Einmal habe er sogar die BalkontÃ¼re geÃ¶ffnet und gedroht, sie hinunterzustossen (Urk. 8/1/2). Sie leide seither unter SchlafstÃ¶rungen, AngstzustÃ¤nden, AlbtrÃ¤umen, Herzrasen und Schwindel und es falle ihr schwer, sich zu konzentrieren und unter die Leute zu gehen. Sie kÃ¶nne auch nur schwer Ã¼ber das Vorgefallene sprechen und fÃ¼hle sich dabei, als ob ihr jemand die Kehle zuschnÃ¼ren wÃ¼rde (Urk. 8/1/3).</w:t>
      </w:r>
    </w:p>
    <w:p>
      <w:r>
        <w:t>2.2Â Â Â Â  Die Beratungsstelle Nottelefon fÃ¼r Frauen gegen sexuelle Gewalt, ZÃ¼rich, erwÃ¤hnte in ihrem Schreiben vom 24. Juli 2009 an den Beschwerdegegner, dass die BeschwerdefÃ¼hrerin die Beratungsstelle erstmals am 9. Juli 2009 kontaktiert habe. Sie habe erzÃ¤hlt, dass ihr Lebenspartner am 10. MÃ¤rz 2008 an einer Ãberdosis Drogen und Medikamenten verstorben sei. In den letzten Monaten vor dem Tod ihres Lebenspartners habe sich dieser teilweise sehr gewalttÃ¤tig ihr gegenÃ¼ber verhalten. Nach seiner Entlassung aus der Untersuchungshaft im Oktober 2007 habe er viel Alkohol und Drogen konsumiert, sie bedroht, bedrÃ¤ngt und unter Gewaltanwendung mehrmals vergewaltigt. Die BeschwerdefÃ¼hrerin habe indes keine Strafanzeige erstattet (Urk. 8/1).</w:t>
      </w:r>
    </w:p>
    <w:p>
      <w:r>
        <w:t>2.3Â Â Â Â  Dr. med. Z.___, Allgemeine Medizin FMH, stellte mit Bericht vom 29. September 2009 fest, dass er die BeschwerdefÃ¼hrerin seit dem Jahre 1994 als Hausarzt behandle, und erwÃ¤hnte, dass die BeschwerdefÃ¼hrerin bezÃ¼glich der von ihr erlittenen Misshandlungen lediglich Andeutungen gemacht habe. Als er sie darauf angesprochen habe, habe sie ihm nur sehr zurÃ¼ckhaltend Auskunft erteilt, weshalb er auf eine tiefere Exploration verzichtet habe. Die BeschwerdefÃ¼hrerin habe sich seit Oktober 2007 vermehrt krank gefÃ¼hlt und im Februar 2008 an einer atypischen Pneumonie gelitten. Teilweise wiesen die Beschwerden auf ein psychisches Leiden hin. Die Beschwerden hÃ¤tten sich im Herbst und Winter 2007 verstÃ¤rkt und seien ab Februar 2008 dauernd vorhanden gewesen. Es bestehe ein Zusammenhang zwischen den gesundheitlichen Problemen der BeschwerdefÃ¼hrerin und der Beziehung mit ihrem frÃ¼heren Lebenspartner und somit mit den im Herbst und Winter 2007 erlittenen Ãbergriffen durch diesen (Urk. 8/7 S. 1). Auf Grund der Andeutungen im Hinblick auf Misshandlungen und Vergewaltigungen durch ihren frÃ¼heren Lebenspartner habe er der BeschwerdefÃ¼hrerin eine psychiatrische Behandlung empfohlen (Urk. 8/7 S. 2).</w:t>
      </w:r>
    </w:p>
    <w:p>
      <w:r>
        <w:t>2.4Â Â Â Â  Dr. med. A.___, Allgemeine Medizin FMH, und lic. phil. B.___, Psychologin FSP, erwÃ¤hnten in ihrem Bericht vom 14. Oktober 2009 (Urk. 8/8 = Urk. 3/3), dass die BeschwerdefÃ¼hrerin seit dem 23. Juli 2007 im Gesundheitszentrum C.___ unter anderem wegen psychosomatischen Schluckbeschwerden und Panikattacken behandelt werde. Am 19. Februar 2008 habe sie unter einem ErschÃ¶pfungszustand nach Pneumonie gelitten. Seit dem 5. MÃ¤rz 2008 werde sie psychotherapeutisch behandelt. Kurz vor dem plÃ¶tzlichen Versterben ihres damaligen Lebenspartners habe sie unter einer extremen Belastungssituation gelitten und das Zusammenleben mit ihrem Lebenspartner nicht mehr ausgehalten. Sie habe sich deshalb im MÃ¤rz 2008 entschlossen, zu ihren Eltern in den Kanton GraubÃ¼nden zu reisen. Die BeschwerdefÃ¼hrerin habe sich vor ihrem Lebenspartner geÃ¤ngstigt und sei von diesem schlecht behandelt worden. Ihre Ãngste seien auf das Unausgesprochene in ihrer Beziehung zu ihrem Lebenspartner zurÃ¼ckzufÃ¼hren (Urk. 8/8 S. 1). Auf Grund der Panikattacken und um nicht ein Trauma zu reaktivieren, sei auf eine vertiefte Exploration der angstauslÃ¶senden Thematik verzichtet worden. Um die ErschÃ¶pfung und die Panikattacken in den Griff zu bekommen, sei ein Klinikaufenthalt in D.___ geplant gewesen. Nach dem plÃ¶tzlichen Versterben ihres Lebenspartners am 10. MÃ¤rz 2008 sei dann darauf verzichtet worden. Nach dem Tod ihres Lebenspartners habe sich der Gesundheitszustand der BeschwerdefÃ¼hrerin stark gebessert (Urk. 8/8 S. 2).</w:t>
      </w:r>
    </w:p>
    <w:p>
      <w:r>
        <w:t>2.5Â Â Â Â  E.___, gemÃ¤ss seinen Angaben wohnhaft in der Strafanstalt S.___ (N.___), fÃ¼hrte in seiner Stellungnahme vom 8. Januar 2010 aus, dass er Y.___, den ehemaligen Lebenspartner der BeschwerdefÃ¼hrerin, seit der gemeinsam verbrachten Schulzeit gekannt habe. Am 4. Oktober 2007 sei Y.___ nach einer dreijÃ¤hrigen Untersuchungshaft aus der Haft entlassen worden. Im Januar 2008 habe ihm Y.___ erzÃ¤hlt, dass er einmal, nachdem er vorher Alkohol und Kokain eingenommen habe, die BeschwerdefÃ¼hrerin an den Haaren auf das Bett geworfen und anschliessend gegen ihren Willen mit ihr den Beischlaf vollzogen habe. Nach den Angaben der BeschwerdefÃ¼hrerin habe sich ein solcher oder Ã¤hnlicher Vorfall mehrmals zugetragen. Er glaube, dass die BeschwerdefÃ¼hrerin nicht genÃ¼gend Kraft gehabt habe, sich gegen den 190 Zentimeter grossen TÃ¤ter zu wehren. Zu einer Strafanzeige sei es nicht gekommen, weil sich die BeschwerdefÃ¼hrerin vor einem Racheakt des TÃ¤ters gefÃ¼rchtet habe (Urk. 3/2).</w:t>
      </w:r>
    </w:p>
    <w:p>
      <w:r>
        <w:t>2.6Â Â Â Â  Dr. Z.___ erwÃ¤hnte in seinem Bericht vom 10. Januar 2010, dass die BeschwerdefÃ¼hrerin im September 2009 ihm gegenÃ¼ber hinsichtlich der Beziehung zu ihrem frÃ¼heren Lebenspartner noch sehr verschlossen gewesen sei und MÃ¼he gehabt habe, Ã¼ber ihre Erlebnisse zu sprechen. Diese Erlebnisse seien bei der BeschwerdefÃ¼hrerin mit SchamgefÃ¼hlen verbunden gewesen. Zwischenzeitlich habe die BeschwerdefÃ¼hrerin jedoch Ã¼ber diese Ereignisse sprechen kÃ¶nnen. GemÃ¤ss ihren Angaben sei sie in der Zeit vom Oktober 2007 bis MÃ¤rz 2008 von ihrem damaligen Lebenspartner kÃ¶rperlich und psychisch misshandelt worden. Es sei zu mehreren sexuellen Ãbergriffen gekommen. Dabei sei sie an den Haaren gezogen, auf das Bett geworfen und anschliessend vergewaltigt worden. Diese Ãbergriffe hÃ¤tten sich mindestens zehnmal ereignet. Die BeschwerdefÃ¼hrerin habe zu dieser Zeit unter einer Depression und starken psychosomatischen Beschwerden gelitten. Auf Grund der Depression sowie von SchamgefÃ¼hlen habe sie sich niemandem anvertrauen kÃ¶nnen. Erst nach dem Tod ihres Lebenspartners habe sie das Geschehene langsam aufarbeiten kÃ¶nnen (Urk. 3/1 S. 1).</w:t>
      </w:r>
    </w:p>
    <w:p>
      <w:r>
        <w:rPr>
          <w:b/>
        </w:rPr>
        <w:t>E. 3</w:t>
      </w:r>
    </w:p>
    <w:p>
      <w:r>
        <w:t>3.1Â Â Â Â  Der Beschwerdegegner ging davon aus, dass die Aussagen der Beschwerde-fÃ¼hrerin zwar glaubhaft seien, und dass an deren Wahrheitsgehalt nicht zu zweifeln sei (Urk. 8/10). In der angefochtenen VerfÃ¼gung vom 13. November 2009 stellte der Beschwerdegegner jedoch fest, dass auf die Aussage einer einzigen Person (der BeschwerdefÃ¼hrerin), welche Ã¼berdies ein nicht unerhebliches Interesse am Verfahrensausgang habe, nicht abgestellt werden kÃ¶nne. Es bestehe durchaus die MÃ¶glichkeit, dass sich der Sachverhalt nicht so zugetragen habe, wie von der BeschwerdefÃ¼hrerin geschildert (Urk. 2 S. 3). Mangels Arztberichten zu den anlÃ¤sslich der Ereignisse erlittenen kÃ¶rperlichen Verletzungen und mangels Aussagen von Drittpersonen, welche die Angaben der BeschwerdefÃ¼hrerin bestÃ¤tigten, sei eine Straftat und damit die Eigenschaft der BeschwerdefÃ¼hrerin als Opfer im Sinne des aOHG nicht ausgewiesen (Urk. 2 S. 3 f.).</w:t>
      </w:r>
    </w:p>
    <w:p>
      <w:r>
        <w:t>Â Â Â Â Â Â Â Â  Mit ihrer Beschwerde vom 14. Januar 2010 (Urk. 1) reichte die Beschwerde-fÃ¼hrerin neue, den Sachverhalt ergÃ¤nzende Unterlagen ein, nÃ¤mlich die Stellungnahme von E.___ vom 8. Januar 2010 (Urk. 3/2) und den Bericht von Dr. Z.___ vom 10. Januar 2010 (Urk. 3/1). Diese Unterlagen sind in der BeweiswÃ¼rdigung mitzuberÃ¼cksichtigen.</w:t>
      </w:r>
    </w:p>
    <w:p>
      <w:r>
        <w:t>3.2Â Â Â Â Â Â Â Â  Vorliegend gilt es zu beachten, dass die BeschwerdefÃ¼hrerin zu Lebzeiten von Y.___, ihrem frÃ¼heren Lebenspartner, auf die Stellung einer Strafanzeige und damit auf die Einleitung eines Strafverfahrens gegen diesen verzichtete. Nachdem dieser am 10. MÃ¤rz 2008 verstarb, kam die DurchfÃ¼hrung eines Strafverfahrens nicht mehr in Frage. Aus dem Umstand, dass die BeschwerdefÃ¼hrerin zu Lebzeiten des mutmasslichen TÃ¤ters keine Strafanzeige erstattete, darf ihr im Opferhilfeverfahren indes kein Nachteil erwachsen. Denn das Opfer ist nicht verpflichtet, Strafanzeige zu stellen oder im Strafverfahren auszusagen (Art. 7 Abs. 2 aOHG). Die Opfereigenschaft und das Vorliegen einer Straftat ist vorliegend daher selbststÃ¤ndig zu prÃ¼fen, wobei, wie bereits erwÃ¤hnt (Erw. 1.5), der Beweisgrad der Ã¼berwiegenden Wahrscheinlichkeit ausreicht.</w:t>
      </w:r>
    </w:p>
    <w:p>
      <w:r>
        <w:t>3.3Â Â Â Â  Dem Beschwerdegegner ist insofern nicht zu folgen, wenn er die Ansicht vertritt, dass die alleinigen - wenn auch glaubhaften - Aussagen des Opfers nicht ausreichten, um eine Straftat nachzuweisen (Urk. 2 S. 3). Vielmehr gilt es diesbezÃ¼glich zu beachten, dass sich selbst im Strafrecht, wo die Maxime Âin dubio pro reo" gilt, der Schuldspruch auf eine einzige Zeugenaussage stÃ¼tzen kann, sofern diese glaubhaft erscheint und das Gericht vom Vorliegen einer strafbaren Handlung Ã¼berzeugt ist (Urteil des Bundesgerichts in Sachen X. vom 18. Februar 2002, 1A.170/2001, Erw. 3.4.1 mit Hinweis). Gerade bei Vergewaltigungen gibt es regelmÃ¤ssig neben dem Opfer keine weiteren Tatzeugen. Zudem fehlen hÃ¤ufig objektive Beweismittel (wie Ã¤rztliche Zeugnisse), weil das Opfer zunÃ¤chst, aus Scham oder Angst, das Vorgefallene verschweigt oder verdrÃ¤ngt und sich erst nach geraumer Zeit anderen Personen anvertraut. In diesen FÃ¤llen hÃ¤ngt der Ausgang des Strafverfahrens ausschliesslich von der Glaubhaftigkeit der Aussagen des Opfers beziehungsweise des Angeschuldigten ab. Es ist eine Frage der BeweiswÃ¼rdigung, ob die Unterlagen genÃ¼gen, um den Nachweis einer Straftat im Sinne von Art. 2 aOHG zu fÃ¼hren (Urteil des Bundesgerichts in Sachen X. vom 18. Februar 2002, 1A.170/2001, Erw. 3.4.1 ff.).</w:t>
      </w:r>
    </w:p>
    <w:p>
      <w:r>
        <w:t>3.4Â Â Â Â  Im Folgenden gilt es daher insbesondere die Aussagen aller Beteiligten auf ihre Glaubhaftigkeit hin zu untersuchen. Vorliegend steht auf Grund der Beurteilung durch Dr. Z.___ und derjenigen durch Dr. A.___ fest, dass die BeschwerdefÃ¼hrerin im Zeitraum von Oktober 2007 bis MÃ¤rz 2008, dem Zeitraum in welchem sich die Ãbergriffe durch ihren damaligen Lebenspartner gemÃ¤ss ihren Angaben ereignet haben sollen, auf Grund der Beziehung zu ihrem damaligen Lebenspartner unter einer extremen Belastungssituation (Urk. 8/8 S. 1) stand und deswegen unter gesundheitlichen Problemen litt (Urk. 8/7 S. 1). Dies genÃ¼gt indes nicht, um ihre Aussagen von vornherein als unglaubhaft zu wÃ¼rdigen oder anzunehmen, dass sie in Bezug auf die zur Beurteilung stehenden Ãbergriffe nicht wahrheitsgetreu ausgesagt hat. Im Ãbrigen ist streng zu unterscheiden zwischen der allgemeinen GlaubwÃ¼rdigkeit, die sich auf die Person bezieht, und die Glaubhaftigkeit, der nur gerade die spezifische Aussage betrifft, wobei die GlaubwÃ¼rdigkeit der Person grundsÃ¤tzlich keine RÃ¼ckschlÃ¼sse auf die Glaubhaftigkeit der konkreten Aussage derselben erlaubt (BGE 128 I 86 Erw. 2).</w:t>
      </w:r>
    </w:p>
    <w:p>
      <w:r>
        <w:t>3.5Â Â Â Â Â Â Â Â  Vorliegend gilt es festzustellen, dass zwischen der Schilderung der Ãbergriffe durch die BeschwerdefÃ¼hrerin in der Anmeldung fÃ¼r Opferhilfeleistungen vom 17. Juli 2009, wonach Y.___, nachdem dieser aus der Untersuchungshaft entlassen worden sei, sie im Zeitraum von Oktober 2007 bis MÃ¤rz 2008 mindestens zehnmal an den Haaren durch das Zimmer geschleift und anschliessend auf den Boden oder das Bett geworfen und vergewaltigt habe (Urk. 8/1/2), und ihren Schilderungen gegenÃ¼ber Dritten keine wesentlichen WidersprÃ¼che festzustellen sind. So gab die BeschwerdefÃ¼hrerin gegenÃ¼ber der Beratungsstelle Nottelefon fÃ¼r Frauen gegen sexuelle Gewalt an, dass Y.___ sie in der Zeit nach seiner Entlassung aus der Untersuchungshaft im Oktober 2007 bis zu seinem Tode im MÃ¤rz 2008 unter Gewaltanwendung mehrmals vergewaltigt habe (Urk. 8/1). GegenÃ¼ber Dr. Z.___ gab die BeschwerdefÃ¼hrerin an, in der Zeit vom Oktober 2007 bis MÃ¤rz 2008 sei es zu mindestens zehn sexuellen Ãbergriffen durch Y.___ gekommen, wobei dieser sie an den Haaren gezogen, auf das Bett geworfen und anschliessend vergewaltigt habe (Urk. 3/1 S. 1). Im Kerngehalt sind die Aussagen der BeschwerdefÃ¼hrerin zu den fraglichen Ãbergriffen daher konstant und ohne wesentliche WidersprÃ¼che. Zwar trifft es zu, dass die BeschwerdefÃ¼hrerin die Geschlechtsakte an sich nicht detailliert schilderte, und dass ihre Aussagen zur Frage, wo die Vergewaltigungen stattfanden (auf dem Bett oder auf dem Boden) nicht in allen Teilen deckungsgleich sind. Gewisse UmstÃ¤nde hat die BeschwerdefÃ¼hrerin jedoch stets Ã¼bereinstimmend geschildert, so insbesondere der Umstand, dass der TÃ¤ter sie vor den Vergewaltigungen jeweils an den Haaren gepackt und durch das Zimmer geschleift habe. Insgesamt bilden die Aussagen der BeschwerdefÃ¼hrerin zu den sexuellen Ãbergriffen daher ein in sich stimmiges GefÃ¼ge, was fÃ¼r ihre Glaubhaftigkeit spricht.</w:t>
      </w:r>
    </w:p>
    <w:p>
      <w:r>
        <w:t>3.6Â Â Â Â  FÃ¼r die von der BeschwerdefÃ¼hrerin geltend gemachten sexuellen Ãbergriffe existieren keine Tatzeugen. Es befindet sich jedoch eine schriftliche Stellungnahme von E.___ vom 8. Januar 2010 bei den Akten, worin dieser ausfÃ¼hrte, Y.___ habe ihm im Januar 2008 mitgeteilt, dass er die BeschwerdefÃ¼hrerin einmal an den Haaren auf das Bett geworfen und anschliessend gegen ihren Willen mit ihr den Beischlaf vollzogen habe (Urk. 3/2). Sodann stellte Dr. Z.___ einen Zusammenhang zwischen den gesundheitlichen Problemen der BeschwerdefÃ¼hrerin und den Ãbergriffen durch Y.___ fest (Urk. 8/7 S. 1). Im Zeitraum als sich die sexuellen Ãbergriffe ereigneten, habe sie unter einer Depression und starken psychosomatischen Beschwerden gelitten (Urk. 3/1 S. 1). Damit Ã¼bereinstimmend stellte Dr. A.___ fest, dass die BeschwerdefÃ¼hrerin in dieser Zeit unter einer extremen Belastungssituation gelitten und das Zusammenleben mit Y.___ nicht mehr ausgehalten habe (Urk. 8/8 S. 1). Nach dem Tod von Y.___ habe sich ihr Gesundheitszustand stark gebessert (Urk. 8/8 S. 2). Diese ganzen UmstÃ¤nde sprechen fÃ¼r die Glaubhaftigkeit der Aussagen der BeschwerdefÃ¼hrerin hinsichtlich der durch Y.___ erlittenen Vergewaltigungen.</w:t>
      </w:r>
    </w:p>
    <w:p>
      <w:r>
        <w:t>3.7Â Â Â Â  Der Umstand, dass die BeschwerdefÃ¼hrerin mit der Beratungsstelle Nottelefon fÃ¼r Frauen gegen sexuelle Gewalt erst am 9. Juli 2009 erstmals in Kontakt trat (Urk. 8/1) und gegenÃ¼ber Dr. Z.___ erstmals in der Zeit ab September 2009 vertieft die sexuellen Ãbergriffe besprach (Urk. 3/1 S. 1), spricht nicht gegen den Wahrheitsgehalt ihrer Aussagen. Denn erfahrungsgemÃ¤ss verschweigen und verdrÃ¤ngen Opfer von Vergewaltigungen hÃ¤ufig aus Scham oder Angst das Vorgefallene vorerst und kÃ¶nnen sich erst nach einer gewissen Zeit anderen Personen, Therapeuten oder Mitarbeitenden von Opferberatungsstellen anvertrauen (vgl. Urteil des Bundesgerichts in Sachen X. vom 18. Februar 2002, 1A.170/2001, Erw. 3.4.1 ff.). Dr. Z.___ hielt in seinem Bericht vom 10. Januar 2010 denn auch fest, dass die BeschwerdefÃ¼hrerin wegen einer Depression sowie auf Grund von SchamgefÃ¼hlen sich vorerst niemandem habe anvertrauen kÃ¶nnen und das Geschehene erst nach dem Tod des TÃ¤ters langsam habe aufarbeiten kÃ¶nnen (Urk. 3/1 S. 1). Eine Befragung von E.___, Dr. Z.___ oder Dr. A.___ durch das Gericht drÃ¤ngt sich vorliegend nicht auf, da diese zur Straftat nichts aus eigener Wahrnehmung berichten kÃ¶nnen, und da sich aus den vorliegenden Beweismitteln ein schlÃ¼ssiges Bild ergibt.Â</w:t>
      </w:r>
    </w:p>
    <w:p>
      <w:r>
        <w:t>3.8Â Â Â Â  In WÃ¼rdigung der gesamtem UmstÃ¤nde, insbesondere der glaubhaften Aussagen der BeschwerdefÃ¼hrerin vom 17. Juli 2009 (Urk. 8/1/2) und der Stellungnahme von E.___ vom 8. Januar 2010 (Urk. 3/2), hat mit dem Beweisgrad der Ã¼berwiegenden Wahrscheinlichkeit als erstellt zu gelten, dass Y.___ die BeschwerdefÃ¼hrerin in der Zeit von Oktober 2007 bis Januar 2008 (vgl. Urk. 3/2) mindestens einmal an den Haaren gezogen, auf das Bett (oder den Boden) geworfen und anschliessend mit Gewalt zur Duldung des Beischlafs nÃ¶tigte und sie damit im Sinne von Art. 190 Abs. 1 des Strafgesetzbuches (StGB) vergewaltigte. Eine fÃ¼r den Nachweis der Opferstellung vorausgesetzte tatbestandsmÃ¤ssige und rechtswidrige Straftat (Art. 2 Abs. 1 aOHG) hat daher als erstellt zu gelten, weshalb die Opfereigenschaft der BeschwerdefÃ¼hrerin zu bejahen ist.</w:t>
      </w:r>
    </w:p>
    <w:p>
      <w:r>
        <w:rPr>
          <w:b/>
        </w:rPr>
        <w:t>E. 4</w:t>
      </w:r>
    </w:p>
    <w:p>
      <w:r>
        <w:t>4.1Â Â Â Â  GemÃ¤ss Art. 12 Abs. 2 aOHG kann dem Opfer unabhÃ¤ngig von seinem Einkommen eine Genugtuung ausgerichtet werden, wenn es schwer betroffen ist und besondere UmstÃ¤nde es rechtfertigen. Diese Umschreibung entspricht weitgehend den in den Art. 47 und 49 Abs. 1 des Obligationenrechtes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Erw. 3), sieht vor, dass bei TÃ¶tung eines Menschen oder bei KÃ¶rperverletzung das Gericht unter WÃ¼rdigung der besonderen UmstÃ¤nde dem Verletzten oder den AngehÃ¶rigen des GetÃ¶teten eine angemessene Geldsumme als Genugtuung zusprechen kann.</w:t>
      </w:r>
    </w:p>
    <w:p>
      <w:r>
        <w:t>4.2Â Â Â Â  Das aOHG enthÃ¤lt keine Bestimmungen Ã¼ber die Bemessung der Genugtuung. Die Leistungen gemÃ¤ss Art. 12 Abs. 2 aOHG unterscheiden sich zwar in ihrer Rechtsnatur von den zivilrechtlichen AnsprÃ¼chen. Nach der Rechtsprechung sind im Bereich der Opferhilfe die von den Zivilgerichten entwickelten BemessungsgrundsÃ¤tze zu Art. 47 und 49 OR sinngemÃ¤ss heranzuziehen (BGE 132 II 119 Erw. 2.2.1 mit Hinweisen). Namentlich gewÃ¤hrt die opferrechtliche Genugtuung nicht weitergehende AnsprÃ¼che, als das Opfer zivilrechtlich gegen den TÃ¤ter geltend machen kÃ¶nnte (BGE 121 II 376 Erw. 5a). Allerdings besteht bei der Bemessung der Genugtuung nach Opferhilferecht im Unterschied zum Zivilrecht die Besonderheit, dass es sich nicht um eine Leistung aus Verantwortlichkeit, sondern um eine staatliche Hilfeleistung handelt. Nach der Rechtsprechung erreicht sie deshalb nicht ohne Weiteres die gleiche HÃ¶he wie die zivilrechtliche, sondern kann unter UmstÃ¤nden davon abweichen oder gar wegfallen. Insbesondere kann berÃ¼cksichtigt werden, dass die Genugtuung nicht vom TÃ¤ter, sondern von der Allgemeinheit bezahlt wird.</w:t>
      </w:r>
    </w:p>
    <w:p>
      <w:r>
        <w:t>4.3Â Â Â Â  Eine Genugtuung setzt kumulativ eine schwere Betroffenheit und besondere UmstÃ¤nde voraus. Nicht jede physische oder psychische Verletzung oder BeeintrÃ¤chtigung fÃ¼hrt zu einer Genugtuung (BGE 125 III 77 Erw. 3c; 110 II 166 Erw. 2c; Roland Brehm, Berner Kommentar zum OR, Bern 1998, N. 28 und N 161 zu Art. 47 OR). Verlangt wird eine gewisse Schwere der BeeintrÃ¤chtigung, wie beispielsweise InvaliditÃ¤t oder dauernde BeeintrÃ¤chtigung eines wichtigen Organs (BGE 121 II 374 Erw. 3c/bb; Brehm, a.a.O., N. 165 zu Art. 47). Ist die SchÃ¤digung nicht dauernd, wird ein Genugtuungsanspruch nur angenommen, wenn besondere UmstÃ¤nde vorliegen, wie etwa ein mehrmonatiger Spitalaufenthalt mit zahlreichen Operationen oder eine lange Leidenszeit und ArbeitsunfÃ¤higkeit (Brehm, a.a.O., N. 163, N 166 f. zu Art. 47; Gomm/Zehntner, a.a.O., N. 16 zu Art. 12). Kann eine Verletzung ohne grosse Komplikationen und ohne dauernde BeeintrÃ¤chtigung geheilt werden, ist in der Regel keine Genugtuung geschuldet. Bei einer ArbeitsunfÃ¤higkeit von bloss einigen Wochen wird im Allgemeinen ein Genugtuungsanspruch verneint (Brehm, a.a.O., N. 29 zu Art. 47). BetrÃ¤chtliche psychische BeeintrÃ¤chtigungen mÃ¼ssen bei der Bemessung der Genugtuung berÃ¼cksichtigt werden, so posttraumatische StresszustÃ¤nde, die zu dauerhaften VerÃ¤nderungen der PersÃ¶nlichkeit fÃ¼hren. Es muss jedoch eine erhebliche StÃ¶rung des psychischen Gleichgewichts vorliegen (Brehm, a.a.O., N. 171 ff. zu Art. 47; Urteil des Bundesgerichts in Sachen M. vom 21. Februar 2001, 1A.235/2000, Erw. 5b/aa).</w:t>
      </w:r>
    </w:p>
    <w:p>
      <w:r>
        <w:t>4.4Â Â Â Â  Die Festsetzung der HÃ¶he der Genugtuung ist eine Entscheidung nach Billigkeit. Schematische MassstÃ¤be sind insoweit abzulehnen. Die Genugtuung darf nicht nach festen Tarifen bemessen, sondern muss dem Einzelfall angepasst werden (BGE 132 II 117 E. 2.2.3 und 2.2.4 S. 120 f.; 128 II 49 E. 4.3 S. 55; je mit Hinweisen). Die HÃ¶he der Genugtuung hÃ¤ngt entscheidend von der Art und Schwere der SchÃ¤digung beziehungsweise von der Schwere der BeeintrÃ¤chtigung als Folge dieser SchÃ¤digung sowie von der Aussicht ab, durch die Zahlung eines Geldbetrages den kÃ¶rperlichen oder seelischen Schmerz spÃ¼rbar zu lindern (BGE 118 II 410 Erw. 2a). Weitere Bemessungskriterien fÃ¼r die HÃ¶he der Genugtuung sind die IntensitÃ¤t und Dauer der Auswirkungen auf die PersÃ¶nlichkeit der betroffenen Person sowie der Grad des Verschuldens des SchÃ¤digers (BGE 125 III 417 Erw. 2a; Urteil des Bundesgerichts in Sachen A. vom 12. Juni 2003, 1A.208/2002, Erw. 3.2).</w:t>
      </w:r>
    </w:p>
    <w:p>
      <w:r>
        <w:t>4.5Â Â Â Â  Dies schliesst nicht aus, die Bewertung der immateriellen BeeintrÃ¤chtigung in zwei Phasen vorzunehmen: in einer objektiven Berechnungsphase mit einem Basisbetrag als Orientierungspunkt und einer nachfolgenden Phase, in der die Besonderheiten des Einzelfalles (Haftungsgrundlage, Selbstverschulden, Verschulden, individuelle Lebenssituation des GeschÃ¤digten) berÃ¼cksichtigt werden (BGE 132 II 120 Erw. 2.2.3; Urteile des Bundesgerichts in Sachen C. vom 13. Oktober 2000, Erw. 2b, 1A.203/2000; in Sachen M. vom 21. Februar 2001, Erw. 5b/aa, 1A.235/2000).</w:t>
      </w:r>
    </w:p>
    <w:p>
      <w:r>
        <w:t>4.6Â Â Â Â  Bei der Bestimmung des Genugtuungsbetrages sind die subjektive Empfindlichkeit der geschÃ¤digten Person sowie der Umstand zu berÃ¼cksichtigen, auf welche Weise und wie schwerwiegend sie in ihrer besonderen Situation von der objektiven SchÃ¤digung getroffen und in ihrer konkreten LebensfÃ¼hrung beeintrÃ¤chtigt wird. Aus PrÃ¤judizien lassen sich durch Vergleich Anhaltspunkte fÃ¼r die Beurteilung der angemessenen Genugtuungssumme gewinnen (BGE 112 II 131 Erw. 2; Brehm, a.a.O., N 63 zu Art. 47 OR; Urteil des Bundesgerichts in Sachen A. vom 17. Mai 2004, Erw. 2.1 f., 6S.232/2003).</w:t>
      </w:r>
    </w:p>
    <w:p>
      <w:r>
        <w:t>4.7Â Â Â Â  GemÃ¤ss der Rechtsprechung bewegten sich die bei Vergewaltigungen zugesprochenen BetrÃ¤ge in den Jahren zwischen 1990 und 1995 im Allgemeinen zwischen Fr. 10'000.-- und Fr. 15'000.-- und ausnahmsweise bis Fr. 20'000.-- (BGE 129 III 274 Erw. 2a). Seit dem Jahre 1998 wurden tendenziell auch hÃ¶here BetrÃ¤ge, im Bereich zwischen Fr. 15'000.-- und Fr. 20'000.--, zugesprochen (Urteile des Bundesgerichts in Sachen X. vom 14. Dezember 2004, 6P.74/2004 und 6S.200/2004, Erw. 11.2, und in Sachen A. vom 10. Oktober 2003, 6S.334/2003, Erw. 5.2).</w:t>
      </w:r>
    </w:p>
    <w:p>
      <w:r>
        <w:t>4.8Â Â Â Â  In einem vergleichbaren Fall hat der TÃ¤ter das Opfer in seinem Wohnzimmer an der Taille gepackt, zu sich hingerissen, gekÃ¼sst, dann erneut gepackt und ins Schlafzimmer getragen. Dort hat er das Opfer aufs Bett gezogen, auf den RÃ¼cken gelegt und energisch und grob ausgezogen, obwohl das Opfer ihm immer wieder zu verstehen gegeben hatte, dass sie keinen sexuellen Kontakt mit ihm wolle, und er sich dessen auch bewusst gewesen war. Dann hat der TÃ¤ter das Opfer zum Oralsex gezwungen und ist anschliessend - ohne ihrer Bitte, doch zumindest ein PrÃ¤servativ zu verwenden, zu entsprechen - in sie eingedrungen. Als das Opfer ihm gesagt hat, er fÃ¼ge ihr Schmerzen zu, habe er nur erwidert, sie mÃ¼sse ihre Beine halt mehr spreizen. In der Folge habe er sich bis zur Ejakulation einige Male auf und ab bewegt und dann von ihr abgelassen (Urteil des Bundesgerichts in Sachen Y. vom 14. Dezember 2004, Erw. 2). Dem Opfer wurde eine Genugtuung von Fr. 10'000.-- zugesprochen. Das Bundesgericht erkannte, dass sich die zugesprochene Genugtuung zwar im unteren Bereich der bei Vergewaltigungen zugesprochenen BetrÃ¤ge bewege, dass die Bemessung der Genugtuung indes nicht zu beanstanden sei (Urteil des Bundesgerichts in Sachen Y. vom 14. Dezember 2004, Erw. 11.2).</w:t>
      </w:r>
    </w:p>
    <w:p>
      <w:r>
        <w:t>4.9Â Â Â Â  In einem weiteren Fall hat der sich als Polizist ausser Dienst ausgebende TÃ¤ter das der Prostitution nachgehende, drogenabhÃ¤ngige Opfer angesprochen und mit ihr den Oralverkehr mit Kondom fÃ¼r Fr. 100.-- vereinbart. Nachdem sie ihm ein Kondom Ã¼berzogen und mit dem Oralverkehr begonnen hatte, riss er sie an den Haaren und am Arm und forderte den Beischlaf, was sie ablehnte. Er schlug sie, riss sie weiter an den Haaren, streifte das Kondom ab und drang gegen ihre Proteste ungeschÃ¼tzt anal in sie ein. In der Folge zwang er sie wÃ¤hrend mehr als einer Stunde abwechslungsweise zu vaginalem und analem Geschlechtsverkehr. Dabei fÃ¼gte er ihr nicht nur durch das gewaltsame Eindringen, sondern auch durch Zerren, Schlagen und Kneifen Schmerzen zu. Der TÃ¤ter wurde verpflichtet, dem Opfer eine Genugtuung von Fr. 12'000.-- zu bezahlen (Urteil des Bundesgerichts in Sachen X. vom 27. Juni 2006, 6S.85/2006, Sachverhalt lit. A und B).</w:t>
      </w:r>
    </w:p>
    <w:p>
      <w:r>
        <w:t>4.10Â Â  In einem Entscheid des Bezirksgerichts BÃ¼lach aus dem Jahre 2002 hat das mit dem TÃ¤ter zusammen wohnende Opfer dem TÃ¤ter erklÃ¤rt, sie wolle nicht mit ihm im gleichen Bett schlafen, worauf der TÃ¤ter sie auf das Bett gestossen hat, wo sie rÃ¼cklings zu liegen kam, am Handgelenk festgehalten und ihr die Hosen ausgezogen hat. Anschliessend ist es dem TÃ¤ter gelungen, in das Opfer einzudringen, obwohl das dem TÃ¤ter kÃ¶rperlich unterlegene Opfer sich gewehrt und gegen ihn gekÃ¤mpft hat. Dem Opfer wurde eine Genugtuung von Fr. 8'000.-- zugesprochen (Urteil des Bundesgerichts in Sachen X vom 16. Januar 2004, 6S.150/2003, Sachverhalt lit. A und B).</w:t>
      </w:r>
    </w:p>
    <w:p>
      <w:r>
        <w:t>4.11Â Â  Bei dem einem Entscheid des Obergerichts des Kantons Bern aus dem Jahr 2002 zugrunde liegenden Sachverhalt handelt es sich um eine Vergewaltigung eines knapp zwanzigjÃ¤hrigen, aus Somalia stammenden und durch eine strenge religiÃ¶se Erziehung geprÃ¤gten Opfers, welches als Kind in Somalia rituell beschnitten worden war. Nach mehreren Wortwechseln, bei denen das Opfer klar sagte, dass es keinen Sex mit ihm wolle, hat der TÃ¤ter die Beine des Opfers, die sie fest zusammendrÃ¼ckte, auseinander gerissen, sich mit seinem gesamten KÃ¶rpergewicht auf sie gelegt und ist in das Opfer eingedrungen. Dabei hat er mit dem Penis den von der Infibulation herrÃ¼hrenden natÃ¼rlichen Widerstand Ã¼berwunden, wodurch das Narbengewebe aufgerissen wurde. Infolgedessen wurde das Opfer von ihrem Verlobten verlassen und von ihrer Familie verstossen. Dem Opfer wurde eine Genugtuung von Fr. 10'000.-- zugesprochen (Urteil des Bundesgerichts in Sachen S. vom 3. August 2003, 6S.64/2003 und 6S.65/2003, Sachverhalt lit. A und B und Erw. 1.1; Klaus HÃ¼tte/Petra Ducksch/Kayum Guerrero, Die Genugtuung, 3. Aufl., Stand August 2005, X/12, Zeitraum 2003 - 2005, Ziff. 32).</w:t>
      </w:r>
    </w:p>
    <w:p>
      <w:r>
        <w:rPr>
          <w:b/>
        </w:rPr>
        <w:t>E. 5</w:t>
      </w:r>
    </w:p>
    <w:p>
      <w:r>
        <w:t>5.1Â Â Â Â Â Â Â Â  Vorliegend gilt es zu beachten, dass der TÃ¤ter die BeschwerdefÃ¼hrerin zwar an den Haaren gerissen, auf das Bett (oder den Boden) gestossen und sie anschliessend mit Gewalt zur Duldung des Beischlafs genÃ¶tigt hat. Der TÃ¤ter hat der BeschwerdefÃ¼hrerin neben der Vergewaltigung indes keine weiteren KÃ¶rperverletzungen zugefÃ¼gt. Sodann gilt es zu berÃ¼cksichtigen, dass die psychische GesundheitsbeeintrÃ¤chtigung im Sinne einer Depression und psychosomatischer Beschwerden, an welcher die BeschwerdefÃ¼hrerin im Tatzeitraum litt, gemÃ¤ss der Beurteilung durch Dr. Z.___ (Urk. 8/7 S. 1, Urk. 3/1 S. 1) infolge der Straftat zumindest vorÃ¼bergehend verschlimmert wurde. GestÃ¼tzt auf die Beurteilung durch Dr. A.___ (Urk. 8/8 S. 2) steht sodann fest, dass sich die psychischen Beschwerden der BeschwerdefÃ¼hrerin nach dem Tod des TÃ¤ters stark gebessert haben, weshalb davon auszugehen ist, dass die Straftat keine dauerhafte, irreversible Verschlimmerung des psychischen Gesundheitszustandes der BeschwerdefÃ¼hrerin verursacht hat.</w:t>
      </w:r>
    </w:p>
    <w:p>
      <w:r>
        <w:t>5.2Â Â Â Â  In Anbetracht der Art und der Schwere der Verletzungen sowie der immateriellen Unbill, welche die BeschwerdefÃ¼hrerin anlÃ¤sslich der im Zeitraum vom Oktober 2007 bis MÃ¤rz 2008 begangenen Straftat erlitt, erscheint vor dem Hintergrund der erwÃ¤hnten, mit dem vorliegenden Fall vergleichbaren PrÃ¤judizien bei der Bemessung der Genugtuung ein Basisbetrag von Fr. 10'000.-- als angemessen. Dieser Betrag ist wegen der durch die Straftat verursachten vorÃ¼bergehenden Verschlechterung des psychischen Gesundheitszustandes der BeschwerdefÃ¼hrerin um Fr. 2'000.-- zu erhÃ¶hen. Insgesamt erscheint daher ein Anspruch der BeschwerdefÃ¼hrerin auf eine Genugtuung im Betrag von Fr. 12Â000.-- als angemessen.</w:t>
      </w:r>
    </w:p>
    <w:p>
      <w:r>
        <w:t>Â Â Â Â Â Â Â Â</w:t>
      </w:r>
    </w:p>
    <w:p>
      <w:r>
        <w:rPr>
          <w:b/>
        </w:rPr>
        <w:t>E. 6</w:t>
      </w:r>
    </w:p>
    <w:p>
      <w:r>
        <w:t>6.1Â Â Â Â  Nach der Rechtsprechung zur zivilrechtlichen Genugtuung ist auf der Genugtuung ein Zins ab dem Zeitpunkt des schÃ¤digenden Ereignisses geschuldet (BGE 129 IV 149 Erw. 4.1 S. 152). Der Zins auf der Genugtuung bezweckt wie der Schadenszins, den GlÃ¤ubiger so zu stellen, als wÃ¤re ihm der Geldbetrag bereits im Zeitpunkt der PersÃ¶nlichkeitsverletzung beziehungsweise der Entstehung der seelischen Unbill zugeflossen (BGE 122 III 54 Erw. 4a). Auch in der zivilrechtlichen Literatur wird die Verzinsung nicht nur des Schadenersatzes, sondern auch der Genugtuung allgemein befÃ¼rwortet (vgl. Brehm, a.a.O., N. 95 zu Art. 49 OR). Nach Art. 73 Abs. 1 OR gilt der Zinsfuss von 5 % (Heinz Rey, Ausservertragliches Haftpflichtrecht, 3. Aufl., ZÃ¼rich 2003, S. 40 N. 170a; Karl Oftinger/ Emil W. Stark, Schweizerisches Haftpflichtrecht, 1. Band: Allgemeiner Teil, 5. Aufl., ZÃ¼rich 1995, S. 257 N. 25).</w:t>
      </w:r>
    </w:p>
    <w:p>
      <w:r>
        <w:t>6.2Â Â Â Â  In BGE 131 II 217 Erw. 4 hat das Bundesgericht entschieden, dass die opferhilferechtliche EntschÃ¤digung auch den Schadenszins deckt. In BGE 132 II 127 Erw. 3.3.3 erkannte das Bundesgericht sodann, dass der Verzinsung einer Genugtuungsforderung im Opferhilferecht die Bedeutung eines Bemessungsfaktors einzurÃ¤umen sei. Insbesondere gelte es zu beachten, dass opferhilferechtliche Genugtuungsleistungen auf der Idee einer staatlichen UnterstÃ¼tzung beruhten und nicht aufgrund einer staatlichen Verantwortlichkeit geschuldet sind (BGE 128 II 53 Erw. 4.1).</w:t>
      </w:r>
    </w:p>
    <w:p>
      <w:r>
        <w:t>6.3Â Â Â Â  Der Schadenszins von 5 % ab Ende des Tatzeitraumes ist daher als Bemessungsfaktor zu berÃ¼cksichtigen und ist in der Genugtuungssumme von Fr. 12Â000.-- bereits enthalten. Ein zusÃ¤tzlicher Anspruch auf Verzinsung ist nicht ausgewiesen.</w:t>
      </w:r>
    </w:p>
    <w:p>
      <w:r>
        <w:t>7.Â Â Â Â Â Â  Nach dem Gesagten ist die gegen die VerfÃ¼gung vom 13. November 2009 erhobene Beschwerde teilweise gutzuheissen</w:t>
      </w:r>
    </w:p>
    <w:p>
      <w:r>
        <w:t>Das Gericht erkennt:</w:t>
      </w:r>
    </w:p>
    <w:p>
      <w:r>
        <w:t>1.Â Â Â Â Â Â Â Â  In teilweiser Gutheissung der Beschwerde wird die angefochtene VerfÃ¼gung der Direktion der Justiz des Kantons ZÃ¼rich, Kantonale Opferhilfestelle, vom 13. November 2009 aufgehoben, und es wird festgestellt, dass die BeschwerdefÃ¼hrerin Anspruch auf eine Genugtuung von Fr. 12'000.-- hat. Im weitergehenden Umfang wird die Beschwerde abgewiesen.</w:t>
      </w:r>
    </w:p>
    <w:p>
      <w:r>
        <w:t>2.Â Â Â Â Â Â Â Â  Das Verfahren ist kostenlos.</w:t>
      </w:r>
    </w:p>
    <w:p>
      <w:r>
        <w:t>3.Â Â Â Â Â Â Â Â Â Â  Zustellung gegen Empfangsschein an:</w:t>
      </w:r>
    </w:p>
    <w:p>
      <w:r>
        <w:t>- X.___ unter Beilage einer Kopie von Urk. 14</w:t>
      </w:r>
    </w:p>
    <w:p>
      <w:r>
        <w:t>- Direktion der Justiz des Kantons ZÃ¼rich unter Beilage einer Kopie von Urk. 14</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