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OH.2008.00010 vom 25. Oktober 2010</w:t>
      </w:r>
    </w:p>
    <w:p>
      <w:r>
        <w:t>ZH Sozialversicherungsgericht, 2010-10-25, DE</w:t>
      </w:r>
    </w:p>
    <w:p>
      <w:r>
        <w:rPr>
          <w:b/>
        </w:rPr>
        <w:t xml:space="preserve">Quelle: </w:t>
      </w:r>
      <w:r>
        <w:t>https://mcp.opencaselaw.ch/entscheid/zh_sozialversicherungsgericht_OH.2008.00010</w:t>
      </w:r>
    </w:p>
    <w:p>
      <w:r>
        <w:t>FR: ZH_SOZIALVERSICHERUNGSGERICHT OH.2008.00010 du 25 octobre 2010</w:t>
      </w:r>
    </w:p>
    <w:p>
      <w:r>
        <w:t>IT: ZH_SOZIALVERSICHERUNGSGERICHT OH.2008.00010 del 25 ottobre 2010</w:t>
      </w:r>
    </w:p>
    <w:p>
      <w:pPr>
        <w:pStyle w:val="Heading2"/>
      </w:pPr>
      <w:r>
        <w:t>Erwägungen</w:t>
      </w:r>
    </w:p>
    <w:p>
      <w:r>
        <w:rPr>
          <w:b/>
        </w:rPr>
        <w:t>E. 4</w:t>
      </w:r>
    </w:p>
    <w:p>
      <w:r>
        <w:t>4.1Â Â Â Â  Zu prÃ¼fen bleibt der Anspruch der BeschwerdefÃ¼hrerin auf Ãbernahme der Anwaltskosten unter dem Titel des Ersatzes weiterer Kosten nach Art. 3 Abs. 4 Satz 2 OHG.</w:t>
      </w:r>
    </w:p>
    <w:p>
      <w:r>
        <w:t>4.2Â Â Â Â  Die Soforthilfe und der Ersatz weiterer Kosten nach Art. 3 Abs. 4 Satz 2 OHG greifen subsidiÃ¤r zur unentgeltlichen Rechtspflege, soweit diese sich unter dem Blickwinkel des wirksamen Opferschutzes als unzureichend erweist (BGE 122 II 218 Erw. 4b). Eine KostenÃ¼bernahme durch die OHG-Organe ist ausgeschlossen, wenn dem Opfer nach dem kantonalen Verfahrensrecht ein Anspruch auf unentgeltliche Rechtspflege zusteht (BGE 123 II 548 Erw. 2a, mit Hinweis; Urteil des Bundesgerichts in Sachen S. vom 18. Februar 2000, 1A.136/1999, Erw. 2c). Umgekehrt erweitert das OHG den auf das kantonale Verfahrensrecht und die Mindestgarantie von Art. 29 Abs. 3 der Bundesverfassung (BV; beziehungsweise Art. 4 aBV) gestÃ¼tzten Anspruch auf unentgeltliche Rechtspflege nicht. Mit der Ausrichtung einer EntschÃ¤digung fÃ¼r die unentgeltliche Rechtsvertretung nach kantonalem Recht gelten sÃ¤mtliche Anwalts- und Verfahrenskosten als entschÃ¤digt, sodass fÃ¼r eine weitergehende EntschÃ¤digung nach Art. 3 Abs. 4 OHG kein Raum mehr besteht (BGE 121 II 212 Erw. 3b; Urteil des Bundesgerichts in Sachen R. vom 4. MÃ¤rz 2002, Erw. 5, 1A.165/2001 Erw. 5).</w:t>
      </w:r>
    </w:p>
    <w:p>
      <w:r>
        <w:t>4.3Â Â Â Â  Nach der Rechtsprechung ist das Honorar der unentgeltlichen Rechtsvertretung im unfallversicherungsrechtlichen Verwaltungsverfahren ermessensweise nach der Wichtigkeit und Schwierigkeit der Sache sowie nach Arbeitsaufwand innerhalb einer Bandbreite von Fr. 600.-- bis Fr. 18'000.-- zu bemessen (Art. 37 Abs. 4 des Bundesgesetzes Ã¼ber den Allgemeinen Teil des Sozialversicherungsrechts, ATSG, in Verbindung mit Art. 55 Abs. 1 ATSG und Art. 65 Abs. 5 des Bundesgesetzes Ã¼ber das Verwaltungsverfahren, VwVG; BGE 131 V 158 f. Erw. 6.2).</w:t>
      </w:r>
    </w:p>
    <w:p>
      <w:r>
        <w:t>4.4Â Â Â Â  Wegen ihrer SubsidiaritÃ¤t im Vergleich zur unentgeltlichen Rechtspflege - soweit sie sich auf Anwaltskosten bezieht - kann Opferhilfe also auch entrichtet werden, wenn die unentgeltliche Rechtspflege verweigert wird (BGE 121 II 212 Erw. 3b). Ein weiterer Vergleich kann zur sogenannten gebotenen Verteidigung gezogen werden. So kÃ¶nnen im Falle einer Einstellung des Strafverfahrens oder eines Freispruchs entsprechend der anwendbaren Strafprozessordnung vom Staat Kosten Ã¼bernommen werden, wenn der Betroffene aufgrund der gesamten UmstÃ¤nde Anlass hatte, einen Rechtsvertreter beizuziehen (BGE 122 II 324 Erw. 4c/bb, 110 Ia 159 Erw. 1b). In Bezug auf das Ausmass einer EntschÃ¤digung fÃ¼r Verfahrenskosten und RechtsverbeistÃ¤ndung kann daher die Ãbernahme von Anwaltskosten verweigert werden, wenn die zu unternehmenden rechtlichen Schritte zum vornherein zum Scheitern verurteilt und damit aussichtslos erscheinen (BGE 122 II 324 Erw. 4c/bb, 121 II 212 f. Erw. 3b).</w:t>
      </w:r>
    </w:p>
    <w:p>
      <w:r>
        <w:t>4.5Â Â Â Â  Als aussichtslos sind nach der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125 II 275 Erw. 4b, 124 I 306 Erw. 2c, 122 I 271 Erw. 2b mit Hinweisen).</w:t>
      </w:r>
    </w:p>
    <w:p>
      <w:r>
        <w:rPr>
          <w:b/>
        </w:rPr>
        <w:t>E. 5</w:t>
      </w:r>
    </w:p>
    <w:p>
      <w:r>
        <w:t>5.1Â Â Â Â  Die BeschwerdefÃ¼hrerin beantragt, die Ãbernahme der Kosten der Rechtsvertretung im unfallversicherungsrechtlichen Verwaltungsverfahren und im Verfahren mit dem Haftpflichtversicherer der Schadensverursacherin (Urk. 1 S. 2).</w:t>
      </w:r>
    </w:p>
    <w:p>
      <w:r>
        <w:t>5.2Â Â Â Â  Mit Abschluss der EntschÃ¤digungsvereinbarung vom 24. August 2009 (Urk. 26/2) vereinbarten die BeschwerdefÃ¼hrerin und die Haftpflichtversicherung der Schadensverursacherin, die Y.___ Versicherungsgesellschaft, eine pauschale EntschÃ¤digung per Saldo aller AnsprÃ¼che fÃ¼r den Unfall vom 19. Dezember 2005 (unter Einschluss der Anwaltskosten) im Betrag von Fr. 18'000.-- (Urk. 26/2). Es ist daher davon auszugehen, dass die Kosten der Rechtsvertretung im Verfahren mit der Haftpflichversicherung damit umfassend entschÃ¤digt wurden. FÃ¼r eine Ãbernahme weiterer Kosten der Rechtsvertretung im Verfahren mit der Haftpflichtversicherung im Rahmen der weiteren Kosten nach Art. 3 Abs. 4 Satz 2 OHG bleibt kein Raum.</w:t>
      </w:r>
    </w:p>
    <w:p>
      <w:r>
        <w:t>5.3Â Â Â Â  Zu prÃ¼fen bleibt der Anspruch der BeschwerdefÃ¼hrerin auf Ãbernahme der Kosten der Rechtsvertretung im unfallversicherungsrechtlichen Verwaltungsverfahren.</w:t>
      </w:r>
    </w:p>
    <w:p>
      <w:r>
        <w:rPr>
          <w:b/>
        </w:rPr>
        <w:t>E. 5.4</w:t>
      </w:r>
    </w:p>
    <w:p>
      <w:r>
        <w:t>5.4.1Â Â  Aus den Akten ist ersichtlich, dass die Z.___ Versicherungs-Gesellschaft vorerst mit VerfÃ¼gung vom 19. April 2007 (Urk. 32/9) wegen einer fehlenden Versicherungsdeckung einen Anspruch der BeschwerdefÃ¼hrerin auf Versicherungsleistungen verneinte. In Gutheissung der von der BeschwerdefÃ¼hrerin dagegen erhobenen Einsprache bejahte die Z.___ Versicherungs-Gesellschaft mit Einspracheentscheid vom 18. September 2007 (Urk. 32/7) eine Versicherungsdeckung fÃ¼r den Unfall vom 19. Dezember 2005 und stellte fest, dass Ã¼ber den Anspruch auf unentgeltliche Rechtsvertretung noch zu verfÃ¼gen sein werde (Urk. 32/7 S. 3). Am 18. September 2007 bewilligte die Z.___ Versicherungs-Gesellschaft der BeschwerdefÃ¼hrerin die unentgeltliche Rechtsvertretung im Verfahren betreffend die Einsprache gegen die VerfÃ¼gung vom 19. April 2007 (Urk. 32/3). Mit Honorarnote vom 20. September 2007 stellte der unentgeltliche Rechtsvertreter der BeschwerdefÃ¼hrerin Kosten der Rechtsvertretung im Betrag von Fr. 1'741.60 in Rechnung (Urk. 32/1).</w:t>
      </w:r>
    </w:p>
    <w:p>
      <w:r>
        <w:t>5.4.2Â Â Â Â Â Â Â Â  Demnach steht fest, dass die Z.___ Versicherungs-Gesellschaft fÃ¼r die unentgeltliche Rechtsvertretung der BeschwerdefÃ¼hrerin im Einspracheverfahren betreffend die Einsprache gegen die VerfÃ¼gung vom 19. April 2007 eine EntschÃ¤digung ausrichtete, welche betraglich innerhalb der in Erw. 4.3 erwÃ¤hnten Bandbreite zu liegen kommt (Urk. 32/1). Nach der Rechtsprechung ist auf Grund des Grundsatzes der SubsidiaritÃ¤t der Opferhilfe die Ãbernahme von weiteren Kosten der Rechtsvertretung daher ausgeschlossen.Â Â</w:t>
      </w:r>
    </w:p>
    <w:p>
      <w:r>
        <w:rPr>
          <w:b/>
        </w:rPr>
        <w:t>E. 5.5</w:t>
      </w:r>
    </w:p>
    <w:p>
      <w:r>
        <w:t>5.5.1Â Â  Mit VerfÃ¼gung vom 13. Oktober 2008 (Urk. 32/8) verneinte die Z.___ Versicherungs-Gesellschaft einen natÃ¼rlichen und adÃ¤quaten Kausalzusammenhang zwischen dem versicherten Unfallereignis und dem ab dem 8. Juni 2006 weiterbestehenden Gesundheitsschaden und stellte die Versicherungsleistungen auf diesen Zeitpunkt hin ein (Urk. 32/8 S. 4). Auf die von der BeschwerdefÃ¼hrerin dagegen erhobene Einsprache trat die Z.___ Versicherungs-Gesellschaft mit Einspracheentscheid vom 26. Januar 2009 (Urk. 32/6) wegen fehlender Rechtzeitigkeit nicht ein. Gleichzeitig wies die Z.___ Versicherungs-Gesellschaft das Gesuch der BeschwerdefÃ¼hrerin um unentgeltliche Rechtsvertretung wegen Aussichtslosigkeit ab (Urk. 32/6 S. 3).Â</w:t>
      </w:r>
    </w:p>
    <w:p>
      <w:r>
        <w:t>5.5.2Â Â  Aus den Akten ist ersichtlich, dass die Z.___ Versicherungs-Gesellschaft die VerfÃ¼gung vom 13. Oktober 2008 eingeschrieben versandte (Urk. 32/8), dass die Post diese am 14. Oktober 2008 erfolglos zuzustellen versuchte, dass nach Ablauf der siebentÃ¤gigen Abholungsfrist am 21. Oktober 2008 mit einer Zustellfiktion zu rechnen war, dass die dreissigtÃ¤gige Einsprachefrist in der Folge am 20. November 2008 ablief (vgl. Urk. 32/6 S. 3), und dass die BeschwerdefÃ¼hrerin erst am 21. November 2008 Einsprache gegen die VerfÃ¼gung vom 13. Oktober 2008 erhob. In Anbetracht der gefestigten Rechtsprechung zur Berechnung gesetzlicher Fristen hÃ¤tte eine Partei, die Ã¼ber die nÃ¶tigen finanziellen Mittel verfÃ¼gte, indes nicht erst am 21. November 2008 Einsprache gegen die VerfÃ¼gung vom 13. Oktober 2008 erhoben. Denn die Aussichten auf Bejahung des Anspruchs auf weitere Leistungen aus der Unfallversicherung erschienen nach Ablauf der Einsprachefrist betrÃ¤chtlich geringer als die Gefahr einer Anspruchsverneinung. Wegen Aussichtslosigkeit fÃ¤llt eine Ãbernahme der Kosten der Rechtsvertretung im Einspracheverfahren betreffend die VerfÃ¼gung vom 13. Oktober 2008 im Rahmen der weiteren Kosten gemÃ¤ss Art. 3 Abs. 4 Satz 2 OHG daher ausser Betracht.</w:t>
      </w:r>
    </w:p>
    <w:p>
      <w:r>
        <w:t>6.Â Â Â Â Â Â  Nach Gesagtem ist daher nicht zu beanstanden, dass der Beschwerdegegner in der VerfÃ¼gung vom 18. September 2008 (Urk. 2) einen Anspruch der BeschwerdefÃ¼hrerin auf Ãbernahme der Kosten der Rechtsvertretung im unfallversicherungsrechtlichen Verwaltungsverfahren und im Verfahren mit der Haftpflichtversicherung der Schadensverursacherin verneinte (Urk. 2 S. 3). Die dagegen erhobene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