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OH.2007.00003 vom 11. Mai 2009</w:t>
      </w:r>
    </w:p>
    <w:p>
      <w:r>
        <w:t>ZH Sozialversicherungsgericht, 2009-05-11, DE</w:t>
      </w:r>
    </w:p>
    <w:p>
      <w:r>
        <w:rPr>
          <w:b/>
        </w:rPr>
        <w:t xml:space="preserve">Quelle: </w:t>
      </w:r>
      <w:r>
        <w:t>https://mcp.opencaselaw.ch/entscheid/zh_sozialversicherungsgericht_OH.2007.00003</w:t>
      </w:r>
    </w:p>
    <w:p>
      <w:r>
        <w:t>FR: ZH_SOZIALVERSICHERUNGSGERICHT OH.2007.00003 du 11 mai 2009</w:t>
      </w:r>
    </w:p>
    <w:p>
      <w:r>
        <w:t>IT: ZH_SOZIALVERSICHERUNGSGERICHT OH.2007.00003 del 11 maggio 2009</w:t>
      </w:r>
    </w:p>
    <w:p>
      <w:pPr>
        <w:pStyle w:val="Heading2"/>
      </w:pPr>
      <w:r>
        <w:t>Erwägungen</w:t>
      </w:r>
    </w:p>
    <w:p>
      <w:r>
        <w:rPr>
          <w:b/>
        </w:rPr>
        <w:t>E. 2</w:t>
      </w:r>
    </w:p>
    <w:p>
      <w:r>
        <w:t>2.1Â Â Â Â  Im Streite steht der Anspruch der BeschwerdefÃ¼hrerin auf EntschÃ¤digung fÃ¼r die Folgen des Ereignisses im Zeitraum von ungefÃ¤hr 1. Dezember 2004 bis 28. Februar 2005 (vgl. Urk. 9/4/3) im Sinne einer Abgeltung des Erwerbsausfalls ihrer Mutter im beantragtem Umfang und einer Ãbernahme der Kosten der Familienbegleitung im beantragten Umfang (vgl. Urk. 1 S. 2). Unbestritten ist hingegen die Zusprechung einer Genugtuung von Fr. 2'000.-- an die BeschwerdefÃ¼hrerin.</w:t>
      </w:r>
    </w:p>
    <w:p>
      <w:r>
        <w:t>2.2Â Â Â Â  Mit EinstellungsverfÃ¼gung vom 25. Januar 2007 (Urk. 15) stellte die Jugendanwaltschaft See/Oberland, Zweigstelle Uster, das gegen C.___ und D.___ erÃ¶ffnete Untersuchungsverfahren wegen des Verdachts auf sexuelle Handlungen mit Kindern etc. ein mit der BegrÃ¼ndung, dass am 1. Januar 2007 das neue Jugendstrafgesetz in Kraft getreten sei, womit die StrafmÃ¼ndigkeit von sieben auf zehn Jahre angehoben worden sei, weshalb, da sowohl C.___ als auch D.___ zum Tatzeitpunkt das zehnte Altersjahr noch nicht erreicht gehabt hÃ¤tten, das Verfahren einzustellen sei. Der Beschwerdegegner hatte demnach die Opfereigenschaft und das Vorliegen einer Straftat selbstÃ¤ndig zu prÃ¼fen, wobei fÃ¼r den Nachweis einer Straftat, wie oben unter Erw. 1.5 erwÃ¤hnt, der Beweisgrad der Ã¼berwiegenden Wahrscheinlichkeit ausreicht.</w:t>
      </w:r>
    </w:p>
    <w:p>
      <w:r>
        <w:t>2.3Â Â Â Â  GemÃ¤ss Art. 9 Abs. 2 des Strafgesetzbuches (StGB), in der ab 1. Januar 2007 geltenden Fassung, bleiben fÃ¼r Personen, welche zum Zeitpunkt der Tat das 18. Altersjahr noch nicht vollendet haben, die Vorschriften des Jugendstrafgesetzes (JStG) vorbehalten. GemÃ¤ss Art. 3 Abs. 1 JStG gilt dieses Gesetz fÃ¼r Personen, die zwischen dem vollendeten 10. und dem vollendeten 18. Altersjahr eine mit Strafe bedrohte Tat begangen haben. DemgegenÃ¼ber bestimmte Art. 82 Abs. 1 altStGB, in der bis 31. Dezember 2006 geltenden Fassung, dass Kinder, die das 7. Altersjahr noch nicht zurÃ¼ckgelegt hatten, nicht unter dieses Gesetz fielen. Nach Art. 2 Abs. 2 StGB ist, wenn der TÃ¤ter ein Verbrechen oder Vergehen vor Inkrafttreten dieses Gesetzes begangen hat, die Beurteilung aber erst nachher erfolgt, dieses Gesetz anzuwenden, wenn es fÃ¼r ihn das mildere ist (lex mitior). Bei der mit Inkrafttreten des Jugendstrafgesetzes am 1. Januar 2007 erfolgten Anhebung der StrafmÃ¼ndigkeit auf das vollendete 10. Altersjahr handelt es sich um das im Vergleich zum bisherigen Recht mildere Recht, weshalb die EinstellungsverfÃ¼gung der Jugendanwaltschaft See/Oberland, Zweigstelle Uster, vom 25. Januar 2007 (Urk. 15) nicht zu beanstanden ist.</w:t>
      </w:r>
    </w:p>
    <w:p>
      <w:r>
        <w:t>2.4Â Â Â Â  Bei der StrafmÃ¼ndigkeit handelt es sich um eine Voraussetzung der SchuldfÃ¤higkeit und damit des Schuldvorwurfs. Nur StrafmÃ¼ndige kÃ¶nnen Ã¼berhaupt schuldfÃ¤hig sein (vgl. GÃ¼nter Stratenwerth, Schweizerisches Strafrecht Allgemeiner Teil I: Die Straftat, 3. Auflage, Bern 2005, S. 264 f.). Demnach handelt es sich bei der StrafmÃ¼ndigkeit um eine Schuldform, welche fÃ¼r den Nachweis einer die Opferstellung begrÃ¼ndenden Straftat nicht vorausgesetzt wird.</w:t>
      </w:r>
    </w:p>
    <w:p>
      <w:r>
        <w:t>2.5Â Â Â Â  Aus den Akten geht hervor, dass C.___ und D.___ im ungefÃ¤hren Zeitraum vom 1. Dezember 2004 bis 28. Februar 2005 (Urk. 9/4/3 S. 1) der BeschwerdefÃ¼hrerin den Weg versperrt haben und diese zur BerÃ¼hrung des Geschlechtsteils von C.___ angehalten haben. In der Folge hat die BeschwerdefÃ¼hrerin das Geschlechtsteil von C.___ kurz mit ihrer Zunge berÃ¼hrt (Urk. 9/4/2). Die am 12. November 1996 geborene BeschwerdefÃ¼hrerin und der am 4. August 1996 geborene C.___ waren zur Tatzeit acht Jahre alt.</w:t>
      </w:r>
    </w:p>
    <w:p>
      <w:r>
        <w:t>2.6Â Â Â Â  GemÃ¤ss Art. 189 Abs. 1 StGB wird mit Freiheitsstrafe bis zu zehn Jahren oder mit Geldstrafe bestraft, wer eine Person zur Duldung einer beischlafsÃ¤hnlichen oder einer anderen sexuellen Handlung nÃ¶tigt, namentlich indem er sie bedroht, Gewalt anwendet, sie unter psychischen Druck setzt oder zum Widerstand unfÃ¤hig macht.</w:t>
      </w:r>
    </w:p>
    <w:p>
      <w:r>
        <w:t>2.7Â Â Â Â  Die Tatvariante des unter Âpsychischen DruckÂ Setzens soll nach der Rechtsprechung die FÃ¤lle erfassen, in denen das Opfer wegen Ãberraschung, Schrecken oder einer hoffnungslosen Situation widerstandsunfÃ¤hig gemacht wurde (BGE 122 IV 100; Stefan Trechsel/Carlo Bertossa, Schweizerisches Strafgesetzbuch Praxiskommentar, ZÃ¼rich, St. Gallen 2008, Art. 189 N 6). GeschÃ¼tzt werden soll das Opfer, das in eine ausweglose Situation gerÃ¤t, in welchem es ihm nicht zuzumuten ist, sich dem Vorhaben des TÃ¤ters zu widersetzen, sodass sein Nachgeben unter den konkreten UmstÃ¤nden als verstÃ¤ndlich erscheint (BGE 131 IV 169/170, 131 IV 109, 126 IV 130, 124 IV und 122 IV 97), wobei eine solche Situation ausnahmsweise auch durch einen Ãberraschungseffekt, ein Erschrecken oder ein VerblÃ¼ffen herbeigefÃ¼hrt werden kann (BGE 128 IV 111; Urteil des Bundesgerichts vom 11. Juni 2002, 6S.143/2002; Stefan Trechsel/Carlo Bertossa, a.a.O., Art. 189 N 6). Dabei ist Erwachsenen eine stÃ¤rkere Gegenwehr zuzumuten als Kindern (BGE 122 IV 97, 126 IV 128 und 128 IV 112). Eine andere sexuelle Handlung im Sinne von Art. 189 Abs. 1 StGB liegt in der Regel bei einem KÃ¶rperkontakt mit primÃ¤ren Geschlechtsmerkmalen vor (Stefan Trechsel/Carlo Bertossa, a.a.O., Art. 189 N 8).</w:t>
      </w:r>
    </w:p>
    <w:p>
      <w:r>
        <w:t>2.8Â Â Â Â  In WÃ¼rdigung der gesamten UmstÃ¤nde hat vorliegend mit dem massgebenden Beweisgrad der Ã¼berwiegenden Wahrscheinlichkeit als erstellt zu gelten, dass die BeschwerdefÃ¼hrerin im ungefÃ¤hren Zeitraum vom 1. Dezember 2004 bis 28. Februar 2005 Opfer einer als sexuelle NÃ¶tigung im Sinne von Art. 189 Abs. 1 StGB zu qualifizierenden Straftat geworden ist. Eine fÃ¼r den Nachweis der Opferstellung vorausgesetzte tatbestandsmÃ¤ssige und rechtswidrige Straftat hat vorliegend daher als erstellt zu gelten, weshalb nicht zu beanstanden ist, dass die Beschwerdegegnerin die fÃ¼r den Anspruch auf eine EntschÃ¤digung vorausgesetzte Opfereigenschaft der BeschwerdefÃ¼hrerin bejahte (Urk. 2).</w:t>
      </w:r>
    </w:p>
    <w:p>
      <w:r>
        <w:rPr>
          <w:b/>
        </w:rPr>
        <w:t>E. 3</w:t>
      </w:r>
    </w:p>
    <w:p>
      <w:r>
        <w:t>3.1Â Â Â Â  Zu prÃ¼fen bleibt, ob der Anspruch der BeschwerdefÃ¼hrerin nicht verwirkt ist. Gesuche um EntschÃ¤digung oder Genugtuung mÃ¼ssen innert zwei Jahren nach der Straftat bei der BehÃ¶rde eingereicht werden; andernfalls sind die AnsprÃ¼che verwirkt (Art. 16 Abs. 3 OHG). Das kantonale EinfÃ¼hrungsgesetz zum Opferhilfegesetz sieht indessen fÃ¼r Opfer, die zur Zeit der Straftat minderjÃ¤hrig waren, eine grosszÃ¼gigere Regelung vor. GemÃ¤ss Â§ 13 lit. a dieses Gesetzes beginnt die Verwirkungsfrist von Art. 16 Abs. 3 OHG erst mit Eintritt der VolljÃ¤hrigkeit. Vorausgesetzt wird allerdings, dass die Straftat im Kanton ZÃ¼rich begangen wurde und dass das Opfer sowohl im Zeitpunkt der Straftat als auch im Zeitpunkt der Einreichung des Gesuchs im Kanton ZÃ¼rich Wohnsitz hatte.</w:t>
      </w:r>
    </w:p>
    <w:p>
      <w:r>
        <w:t>3.2Â Â Â Â  Die Mutter der zur Tatzeit acht Jahre alt gewesenen BeschwerdefÃ¼hrerin stellte das EntschÃ¤digungsgesuch am 29. Januar 2007 (Urk. 9/1/1) und damit rechtzeitig vor Eintritt der VolljÃ¤hrigkeit der BeschwerdefÃ¼hrerin.</w:t>
      </w:r>
    </w:p>
    <w:p>
      <w:r>
        <w:rPr>
          <w:b/>
        </w:rPr>
        <w:t>E. 4</w:t>
      </w:r>
    </w:p>
    <w:p>
      <w:r>
        <w:t>4.1Â Â Â Â  Laut Art. 12 Abs. 1 OHG hat das Opfer Anspruch auf EntschÃ¤digung fÃ¼r den durch die Straftat erlittenen Schaden, wenn seine anrechenbaren Einnahmen nach Art. 3c des Bundesgesetzes Ã¼ber ErgÃ¤nzungsleistungen zur Alters-, Hinterlassenen- und Invalidenversicherung (ELG) das Vierfache des massgebenden HÃ¶chstbetrages fÃ¼r den allgemeinen Lebensbedarf nach Art. 3b Abs. 1 lit. a ELG nicht Ã¼bersteigen.</w:t>
      </w:r>
    </w:p>
    <w:p>
      <w:r>
        <w:t>4.2Â Â Â Â  Zwischen der Straftat und dem erlittenen Schaden muss ein natÃ¼rlicher und adÃ¤quater Kausalzusammenhang vorliegen. Der natÃ¼rliche Kausalzusammenhang setzt keinen absolut wissenschaftlichen Beweis voraus. Wenn sich das Gericht nur auf eine Hypothese stÃ¼tzen kann, gilt der natÃ¼rliche Kausalzusammenhang als bewiesen, wenn dessen Wahrscheinlichkeit als Ã¼berzeugend nachgewiesen worden ist (BGE 129 II 318 Erw. 3.3, 126 V 322 Erw. 5a; 121 III 363 Erw. 5, je mit Hinweisen).</w:t>
      </w:r>
    </w:p>
    <w:p>
      <w:r>
        <w:t>4.3Â Â Â Â  WÃ¤hrend der Beschwerdegegner davon ausging, dass ein genÃ¼gender Kausalzusammenhang zwischen der Straftat und dem geltend gemachten finanziellen Schaden im Sinne des von der Mutter der BeschwerdefÃ¼hrerin erlittenen Erwerbsausfalls und der Kosten der Familienbegleitung zu verneinen sei (Urk. 2 S. 3), vertritt die BeschwerdefÃ¼hrerin die Meinung, dass sie sich nach der Straftat in ihrem Verhalten geÃ¤ndert habe, und dass der Schaden durch dies VerhaltensÃ¤nderung verursacht worden sei (Urk. 1 S. 11 f.).</w:t>
      </w:r>
    </w:p>
    <w:p>
      <w:r>
        <w:rPr>
          <w:b/>
        </w:rPr>
        <w:t>E. 5</w:t>
      </w:r>
    </w:p>
    <w:p>
      <w:r>
        <w:t>5.1Â Â Â Â  AnlÃ¤sslich der polizeilichen Einvernahme vom 21. August 2006 erklÃ¤rte die Mutter der BeschwerdefÃ¼hrerin gegenÃ¼ber der Kantonspolizei, dass die BeschwerdefÃ¼hrerin seit ungefÃ¤hr zwei Jahren in ihrem Verhalten etwas komplizierter und insbesondere aggressiv geworden sei. Sie habe angefangen zu lÃ¼gen und zu stehlen. Aus diesen Grunde werde die Familie zweimal in der Woche von einer Familienbegleiterin besucht. Es sei zu vermuten, dass der BeschwerdefÃ¼hrerin die geÃ¤nderte Familiensituation MÃ¼he bereite. Nach der Scheidung der Ehe mit dem leiblichen Vater der BeschwerdefÃ¼hrerin wohne sie jetzt mit ihrem neuen Lebenspartner zusammen. Sie hÃ¤tten auch eine gemeinsame dreijÃ¤hrige Tochter. Sie glaube, dass die BeschwerdefÃ¼hrerin eifersÃ¼chtig auf ihre jÃ¼ngere Halbschwester gewesen sei und das GefÃ¼hl gehabt habe, zu kurz zu kommen. Aus diesem Grund sei sie in der Zeit von August 2004 bis August 2005 von der Kinderpsychologin E.___ behandelt worden. Aus diesem Grunde sei auch eine Familienbegleitung notwendig gewesen (Urk. 9/4/1).</w:t>
      </w:r>
    </w:p>
    <w:p>
      <w:r>
        <w:t>5.2Â Â Â Â  In ihrem mit ÂZusammensetzung der ForderungÂ bezeichneten Schreiben vom 10. Dezember 2006 (Urk. 9/4/6) fÃ¼hrte die Mutter der BeschwerdefÃ¼hrerin aus, dass sie in der F.___-Filiale G.___ als Kassierin tÃ¤tig sei, ursprÃ¼nglich im Umfang eins Arbeitspensums von 61 %, seit dem 1. Mai 2005 noch im Umfang eines Pensums von 20 %. Sie habe den BeschÃ¤ftigungsgrad per 1. Mai 2005 reduzieren mÃ¼ssen, weil die Betreuung der BeschwerdefÃ¼hrerin nicht mehr gewÃ¤hrleistet gewesen sei. Denn die Tagesmutter, welche die BeschwerdefÃ¼hrerin und deren Halbschwester bisher betreut habe, habe die Kinder wegen des Verhaltens der BeschwerdefÃ¼hrerin nicht mehr weiter betreuen wollen (Urk. 9/4/6).</w:t>
      </w:r>
    </w:p>
    <w:p>
      <w:r>
        <w:t>5.3Â Â Â Â  Dr. med. E.___, FachÃ¤rztin FMH fÃ¼r Kinder- und Jugendpsychiatrie, erwÃ¤hnte in ihrer Stellungnahme vom 2. Mai 2007 (Urk. 9/10), dass sie die BeschwerdefÃ¼hrerin vom 19. Januar 2005 bis 6. Juli 2005 behandelt habe, und stellte eine StÃ¶rung des Sozialverhaltens mit depressiven ZÃ¼gen und einem massiven GeborgenheitsbedÃ¼rfnis fest. Die BeschwerdefÃ¼hrerin habe unter einer Aggressionsproblematik, Kontaktproblemen, Konzentrationsschwierigkeiten, LÃ¼gen und Stehlen gelitten. Ãber die Straftat oder Ã¼ber andere sexuelle VorfÃ¤lle habe die BeschwerdefÃ¼hrerin nie gesprochen. Nach Angaben der Mutter der BeschwerdefÃ¼hrerin habe die BeschwerdefÃ¼hrerin von ihrer Grossmutter Ausgaben der Zeitschrift Bravo erhalten, welche nicht dem Alter der BeschwerdefÃ¼hrerin angepasst gewesen seien. Zudem habe die Mutter der BeschwerdefÃ¼hrerin Ã¼ber einen Eintrag im Tagebuch der BeschwerdefÃ¼hrerin berichtet, in welchem die BeschwerdefÃ¼hrerin ein den Gebrauch von Kondomen beinhaltendes sexuelles Erlebnis beschrieben habe. Die schwierige familiÃ¤re Situation habe die BeschwerdefÃ¼hrerin sehr belastet. Insbesondere die Trennung ihrer leiblichen Eltern hÃ¤tten der BeschwerdefÃ¼hrerin MÃ¼he bereitet. Die mangelnde Kommunikation und die Streitigkeiten unter ihren leiblichen Eltern hÃ¤tten die BeschwerdefÃ¼hrerin sehr belastet. Sie habe sich in einem LoyalitÃ¤tskonflikt befunden. Daneben habe sie unter der Eifersucht gegenÃ¼ber ihrer Halbschwester und unter der ambivalenten Beziehung zu ihrem Stiefvater gelitten. Die TherapiebedÃ¼rftigkeit der BeschwerdefÃ¼hrerin sei auf die familiÃ¤ren VerhÃ¤ltnisse zurÃ¼ckzufÃ¼hren, welche es nicht erlaubten, auf die starken GeborgenheitswÃ¼nsche der BeschwerdefÃ¼hrerin einzugehen.Â</w:t>
      </w:r>
    </w:p>
    <w:p>
      <w:r>
        <w:rPr>
          <w:b/>
        </w:rPr>
        <w:t>E. 6</w:t>
      </w:r>
    </w:p>
    <w:p>
      <w:r>
        <w:t>6.1Â Â Â Â  GemÃ¤ss der Beurteilung durch Dr. E.___ vom 2. Mai 2007 (Urk. 9/10) litt die BeschwerdefÃ¼hrerin an einer StÃ¶rung des Sozialverhaltens mit depressiven ZÃ¼gen und einem massiven GeborgenheitsbedÃ¼rfnis. Diese StÃ¶rung Ã¤usserte sich im Verhalten der BeschwerdefÃ¼hrerin unter anderem als Aggressionsproblematik mit LÃ¼gen und Stehlen. Die BeschwerdefÃ¼hrerin litt sodann unter Kontaktproblemen und Konzentrationsschwierigkeiten. Dr. E.___ vertrat die Meinung, dass die behandlungsbedÃ¼rftigen psychischen Probleme der BeschwerdefÃ¼hrerin durch die belastenden familiÃ¤ren VerhÃ¤ltnisse verursacht worden seien. Einerseits hÃ¤tten die Streitigkeiten zwischen ihren leiblichen Eltern und derenÂ  nachfolgende Trennung und Ehescheidung zu einem belastenden LoyalitÃ¤tkonkflikt gefÃ¼hrt. Andererseits habe die BeschwerdefÃ¼hrerin nach der Trennung ihrer leiblichen Eltern unter einer belastenden ambivalenten Beziehung zu ihrem Stiefvater und unter einer von Eifersucht geprÃ¤gten Beziehung zu ihrer Halbschwester gelitten. Diese Beurteilung durch Dr. E.___ stimmt grundsÃ¤tzlich mit den Aussagen der Mutter der BeschwerdefÃ¼hrerin anlÃ¤sslich der polizeilichen Einvernahme vom 21. August 2006 Ã¼berein. Danach sei aufgrund einer geÃ¤nderten Familiensituation seit ungefÃ¤hr August 2004 eine Ãnderung im Verhalten der BeschwerdefÃ¼hrerin aufgetreten. Dieses habe eine Familienbegleitung erfordert (Urk. 9/4/1).</w:t>
      </w:r>
    </w:p>
    <w:p>
      <w:r>
        <w:t>6.2Â Â Â Â  Die nachvollziehbare Beurteilung durch Dr. E.___ vom 2. Mai 2007, welche inhaltlich mit den Aussagen der Mutter der BeschwerdefÃ¼hrerin anlÃ¤sslich der polizeilichen Einvernahme vom 21. August 2006 Ã¼bereinstimmt, vermag zu Ã¼berzeugen, so dass vorliegend darauf abzustellen ist. GestÃ¼tzt auf die Ã¼berzeugende Beurteilung durch Dr. E.___ ist demnach davon auszugehen, dass die BeschwerdefÃ¼hrerin seit ungefÃ¤hr August 2004 und damit schon vor dem Zeitpunkt der Straftat wegen schwieriger und belastender familiÃ¤rer VerhÃ¤ltnisse unter psychischen Problemen im Sinne einer StÃ¶rung des Sozialverhaltens mit depressiven ZÃ¼gen und einem massiven GeborgenheitsbedÃ¼rfnis litt. Aufgrund dessen kam es bei der BeschwerdefÃ¼hrerin bereits vor dem TatzeitpunktÂ  zu VerhaltensauffÃ¤lligkeiten, welche anschliessend eine Familienbegleitung erforderten und zur KÃ¼ndigung des BetreuungsverhÃ¤ltnisses durch die Tagesmutter fÃ¼hrten, welche die BeschwerdefÃ¼hrerin und ihre Halbschwester bisher beaufsichtigte. Durch den Wegfall des BetreuungsverhÃ¤ltnisses war die Mutter der BeschwerdefÃ¼hrerin gezwungen, ihr Arbeitspensum per 1. Mai 2005 von 61 % auf 20 % zu reduzieren (Urk. 9/4/6).Â</w:t>
      </w:r>
    </w:p>
    <w:p>
      <w:r>
        <w:t>6.3Â Â Â Â  In WÃ¼rdigung der gesamten UmstÃ¤nde lÃ¤sst sich die Reduktion des BeschÃ¤ftigungsgrades durch die Mutter der BeschwerdefÃ¼hrerin und die Notwendigkeit einer Familienbegleitung mit der schwierigen familiÃ¤ren Situation der BeschwerdefÃ¼hrerin erklÃ¤ren. Eine massgebliche Mitverursachung des Erwerbsausfalls der Mutter der BeschwerdefÃ¼hrerin und der Kosten der Familienbegleitung durch den im ungefÃ¤hren Zeitraum vom 1. Dezember 2004 bis 28. Februar 2005 begangenen sexuellen Ãbergriff kann auf Grund der Aktenlage hingegen nicht mit Ã¼berwiegender Wahrscheinlichkeit als erstellt gelten. Ein natÃ¼rlicher Kausalzusammenhang zwischen der Straftat und dem Schaden im Sinne des durch die Reduktion des Arbeitspensums per 1. Mai 2005 eingetretenen Erwerbsausfalls der Mutter der BeschwerdefÃ¼hrerin und der Kosten der Familienbegleitung ist daher zu verneinen. Mangels eines natÃ¼rlichen Kausalzusammenhangs erÃ¼brigt sich die PrÃ¼fung, ob ein adÃ¤quater Kausalzusammenhang zwischen Straftat und Schaden gegeben ist.</w:t>
      </w:r>
    </w:p>
    <w:p>
      <w:r>
        <w:t>7.Â Â Â Â Â Â  Die Einwendungen der BeschwerdefÃ¼hrerin vermÃ¶gen an diesem Beweisergebnis nichts zu Ã¤ndern. Insbesondere wÃ¼rde die Einholung einer weiteren fachÃ¤rztlichen Stellungnahme Ã¼ber die natÃ¼rliche KausalitÃ¤t nicht mehr Aufschluss bringen, da auch eine weitere Expertise nur eine Beurteilung ex post beinhalten wÃ¼rde. Entgegen den diesbezÃ¼glichen Vorbringen der BeschwerdefÃ¼hrerin (Urk. 1 S. 9) ist angesichts der schlÃ¼ssigen Aktenlage von ergÃ¤nzenden Beweismassnahmen daher abzusehen (antizipierte BeweiswÃ¼rdigung; BGE 124 V 94 Erw. 4b, 122 V 162 Erw. 1d mit Hinweis; RKUV 2006 Nr. U 578 S. 176 Erw. 3.6; SVR 2001 IV Nr. 10 Erw. 4b S. 28).</w:t>
      </w:r>
    </w:p>
    <w:p>
      <w:r>
        <w:t>8.Â Â Â Â Â Â  Nach Gesagtem ist nicht zu beanstanden, dass der Beschwerdegegner in der angefochtenen VerfÃ¼gung vom 21. Juni 2007 (Urk. 2) die Gesuche der BeschwerdefÃ¼hrerin um EntschÃ¤digung fÃ¼r den Erwerbsausfall ihrer Mutter und um Ãbernahme der Kosten der Familienbegleitung abwies, weshalb die dagegen erhobene Beschwerde abzuweisen ist.Â</w:t>
      </w:r>
    </w:p>
    <w:p>
      <w:r>
        <w:t>9.Â Â Â Â Â Â  AusgangsgemÃ¤ss ist die unentgeltliche Rechtsvertreterin der BeschwerdefÃ¼hrerin, RechtsanwÃ¤ltin Evalotta Samuelsson, ZÃ¼rich, nach Einsicht in die Honorarnote vom 23. April 2009 (Urk. 19) mit Fr. 2'371.70 (inklusive Mehrwertsteuer und Barauslagen)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Evalotta Samuelsson, ZÃ¼rich, wird mit Fr. 2'371.70.-- (inklusive Barauslagen und Mehrwertsteuer) aus der Gerichtskasse entschÃ¤digt. Die BeschwerdefÃ¼hrerin wird Â auf Â§ 92 ZPO hingewiesen.</w:t>
      </w:r>
    </w:p>
    <w:p>
      <w:r>
        <w:t>4.Â Â Â Â Â Â Â Â  Zustellung gegen Empfangsschein an:</w:t>
      </w:r>
    </w:p>
    <w:p>
      <w:r>
        <w:t>- RechtsanwÃ¤ltin Evalotta Samuelsson</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