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OH.2006.00007 vom 14. November 2007</w:t>
      </w:r>
    </w:p>
    <w:p>
      <w:r>
        <w:t>ZH Sozialversicherungsgericht, 2007-11-14, DE</w:t>
      </w:r>
    </w:p>
    <w:p>
      <w:r>
        <w:rPr>
          <w:b/>
        </w:rPr>
        <w:t xml:space="preserve">Quelle: </w:t>
      </w:r>
      <w:r>
        <w:t>https://mcp.opencaselaw.ch/entscheid/zh_sozialversicherungsgericht_OH.2006.00007</w:t>
      </w:r>
    </w:p>
    <w:p>
      <w:r>
        <w:t>FR: ZH_SOZIALVERSICHERUNGSGERICHT OH.2006.00007 du 14 novembre 2007</w:t>
      </w:r>
    </w:p>
    <w:p>
      <w:r>
        <w:t>IT: ZH_SOZIALVERSICHERUNGSGERICHT OH.2006.00007 del 14 novembre 2007</w:t>
      </w:r>
    </w:p>
    <w:p>
      <w:pPr>
        <w:pStyle w:val="Heading2"/>
      </w:pPr>
      <w:r>
        <w:t>Erwägungen</w:t>
      </w:r>
    </w:p>
    <w:p>
      <w:r>
        <w:rPr>
          <w:b/>
        </w:rPr>
        <w:t>E. 2</w:t>
      </w:r>
    </w:p>
    <w:p>
      <w:r>
        <w:t>2.1Â Â Â Â  Der Fristenlauf beginnt gemÃ¤ss dem Wortlaut von Art. 16 Abs. 3 OHG grund-sÃ¤tzlich bereits mit der Straftat. Eine Straftat im Sinne des OHG liegt grundsÃ¤tzlich vor, wenn der objektive Straftatbestand erfÃ¼llt und kein Rechtfertigungsgrund gegeben ist (BGE 125 II 268 Erw. 2a/bb; 122 II 215 Erw. 3b, je mit Hinweisen). Mit der relativ kurzen Verwirkungsfrist, die grundsÃ¤tzlich weder unterbrochen noch wiederhergestellt werden kann, wollte der Gesetzgeber die Opfer dazu anhalten, sich rasch zu entscheiden, ob sie entsprechende AnsprÃ¼che erheben wollen. Zudem soll damit sichergestellt werden, dass der Entscheid der OpferhilfebehÃ¶rde mÃ¶glichst rasch erfolgen kann, in einem Zeitpunkt, in dem die genauen UmstÃ¤nde der Straftat noch eruierbar sind (BGE 126 II 100 Erw. 2c; 123 II 243 Erw. 3c, je mit Hinweisen). Ferner ist auch dem berechtigten Interesse des entschÃ¤digungspflichtigen Kantons Rechnung zu tragen, allfÃ¤llige Regressforderungen gegenÃ¼ber dem TÃ¤ter rechtzeitig (vor Ablauf der VerjÃ¤hrung) anbringen zu kÃ¶nnen.</w:t>
      </w:r>
    </w:p>
    <w:p>
      <w:r>
        <w:t>2.2Â Â Â Â  Allerdings setzt die wirksame Inanspruchnahme von Opferhilfe nach dem in Art. 5 Abs. 3 der Bundesverfassung ( BV) verankerten Grundsatz von Treu und Glauben voraus, dass das Opfer Ã¼berhaupt davon Kenntnis erhÃ¤lt, von einer schweren Straftat betroffen zu sein. Dies setzt voraus, dass es die massgebliche SchÃ¤digung beziehungsweise Verletzung erkennen kann (BGE 126 II 354 f. Erw. 5b und c). Nach der Rechtsprechung ist massgeblich, ob die BeeintrÃ¤chtigung des GeschÃ¤digten in seiner kÃ¶rperlichen, sexuellen oder psychischen IntegritÃ¤t das legitime BedÃ¼rfnis begrÃ¼ndet, die Hilfsangebote und die Schutzrechte des OHG - ganz oder zumindest teilweise - in Anspruch zu nehmen (BGE 126 II 355 Erw. 5d; 125 II 268 Erw. 2a/aa). Andernfalls wÃ¼rden Sinn und Zweck des OHG unterlaufen (vgl. BGE 123 II 243 Erw. 3c). Zwar mÃ¼ssen im Zeitpunkt der Einreichung des Opferhilfegesuches die Tatbestandsmerkmale noch nicht durch Strafuntersuchung oder Anklageerhebung konkretisiert oder gar durch ein rechtskrÃ¤ftiges Urteil nachgewiesen sein. Nach Treu und Glauben muss dem Opfer allerdings ein Minimum an Informationen Ã¼ber die Straftat beziehungsweise deren UmstÃ¤nde und Schadensfolgen vorliegen, die es ihm mÃ¶glich und zumutbar machen, ein ausreichend substanziiertes Opferhilfegesuch zu stellen (BGE 126 II 101 f. Erw. 2e). So entschied das Bundesgericht, dass das Opfer einer Vergewaltigung, das erst Jahre spÃ¤ter an AIDS erkrankt und von seiner Ansteckung mit dem HI-Virus erfÃ¤hrt, noch OpferhilfeansprÃ¼che wegen schwerer KÃ¶rperverletzung geltend machen kÃ¶nne; verwirkt seien nur jene OpferhilfeansprÃ¼che, welche die dem Opfer schon zuvor bekannten StraftatbestÃ¤nde der Vergewaltigung und des Raubes betrafen (BGE 126 II 356 f. Erw. 6b und c; Urteile des Bundesgerichts in Sachen K. vom 25. Februar 2005, 1A.157/2004, Erw.4.1 und in Sachen X. vom 2. September 2004, 1A.93/2004, Erw. 5.3).</w:t>
      </w:r>
    </w:p>
    <w:p>
      <w:r>
        <w:t>2.3Â Â Â Â  Sodann sieht das Gesetz besondere Mitteilungs- und Beratungspflichten der BehÃ¶rden vor, um dem Opfer zu ermÃ¶glichen, seine AnsprÃ¼che Ã¼berhaupt wirksam geltend zu machen. Die Polizei hat das Opfer bei der ersten Einvernahme Ã¼ber die kantonalen Opferhilfe-Beratungsstellen in Kenntnis zu setzen (Art. 6 Abs. 1 OHG). Diese haben das Opfer zu beraten und Ã¼ber seine Rechte zu informieren (Art. 1 Abs. 2, Art. 3 Abs. 2 OHG). Zur juristischen Beratung gehÃ¶rt insbesondere auch ein Hinweis auf die Verwirkungsfrist von Art. 16 Abs. 3 OHG (BGE 126 II 354 Erw. 5a). Die behÃ¶rdliche Pflicht zur ausreichenden Information des Opfers stellt das notwendige prozessuale Korrelat zur strengen Verwirkungsfrist nach Art. 16 Abs. 3 OHG dar. Falls das Opfer gar nie informiert worden ist, kann ihm die Verwirkungsfrist von Art. 16 Abs. 3 OHG grundsÃ¤tzlich nicht entgegen gehalten werden. Erfolgt eine ausreichende Information erst nach Ablauf der Verwirkungsfrist, ist aufgrund der konkreten UmstÃ¤nde des Einzelfalls und im Lichte des Grundsatzes von Treu und Glauben zu prÃ¼fen, ob der Eintritt der Verwirkung ausnahmsweise verneint werden kann (BGE 129 II 411 Erw. 2 S. 411; 123 II 245 Erw. 3f). Aus der Informationspflicht der BehÃ¶rden folgt, dass dem Opfer aus einem unverschuldeten Informationsmangel keine Nachteile erwachsen soll (BGE 123 II 241 Erw. 3f). Nicht von Schuldlosigkeit ausgegangen werden kann, wenn das Opfer von dritter Seite Kenntnis von der MÃ¶glichkeit opferrechtlicher AnsprÃ¼che erhÃ¤lt (Urteile des Bundesgerichts in Sachen X. vom 7. MÃ¤rz 2007, 1A.114/2006, Erw. 6.2 und in Sachen O. vom 27. Oktober 2000, 1A.153/2000, Erw. 2a/bb).</w:t>
      </w:r>
    </w:p>
    <w:p>
      <w:r>
        <w:rPr>
          <w:b/>
        </w:rPr>
        <w:t>E. 3</w:t>
      </w:r>
    </w:p>
    <w:p>
      <w:r>
        <w:t>3.1Â Â Â Â  Vorliegend setzte sich die BeschwerdefÃ¼hrerin erst Ende MÃ¤rz 2005 Ã¼ber eine Drittperson mit der Kantonspolizei ZÃ¼rich in Verbindung, um Anzeige gegen den TÃ¤ter zu erstatten (Urk. 25 S. 5). Am 5. April 2005 wurde die BeschwerdefÃ¼hrerin von der Kantonspolizei ZÃ¼rich Ã¼ber ihre Rechte gemÃ¤ss dem OHG informiert und an eine Opferberatungsstelle verwiesen (Urk. 8/4/2). Es ist demnach davon auszugehen, dass die BeschwerdefÃ¼hrerin im Polizeiermittlungsverfahren in ausreichendem Masse auf das OHG hingewiesen worden war. Im Folgenden ist hingegen zu prÃ¼fen, ob die BeschwerdefÃ¼hrerin bereits bei Beginn der zweijÃ¤hrigen Verwirkungsfrist am 1. Januar 2002 erkennen konnte, von einer schweren Straftat betroffen zu sein und durch die Straftat eine massgebliche SchÃ¤digung erlitten zu haben.</w:t>
      </w:r>
    </w:p>
    <w:p>
      <w:r>
        <w:t>3.2Â Â Â Â  GemÃ¤ss den Angaben der BeschwerdefÃ¼hrerin in ihrem Schreiben an die Staatsanwaltschaft vom 9. Februar 2006 (Urk. 8/4/15) und in den PlÃ¤doyernotizen vom 23. April 2007 (Urk. 31/46) habe die BeschwerdefÃ¼hrerin ihrer damaligen Freundin, D.___, im Zeitraum von 1999 bis 2001 vom sexuellen Missbrauch durch den TÃ¤ter erzÃ¤hlt (Urk. 8/4/15 S. 5, Urk. 31/46 S. 9 f.).</w:t>
      </w:r>
    </w:p>
    <w:p>
      <w:r>
        <w:t>3.3Â Â Â Â  In seinem Schreiben vom 7. MÃ¤rz 2005 an den TÃ¤ter fÃ¼hrte der Adoptivvater der BeschwerdefÃ¼hrerin, E.___, aus, dass - abgesehen von ihm selbst - die Familie der BeschwerdefÃ¼hrerin von den sexuellen Ãbergriffen des TÃ¤ters auf die BeschwerdefÃ¼hrerin teilweise schon seit Jahren gewusst habe (Urk. 31/30).</w:t>
      </w:r>
    </w:p>
    <w:p>
      <w:r>
        <w:t>3.4Â Â Â Â  Mit Bericht vom 16. September 2005 stellte die Therapeutin H.___ fest, dass sie die BeschwerdefÃ¼hrerin in der Zeit vom 24. Juni 2003 bis 13. November 2003 behandelt habe, und dass die BeschwerdefÃ¼hrerin sie Ã¼ber den sexuellen Missbrauch durch den TÃ¤ter informiert habe (Urk. 8/4/4 S. 1).</w:t>
      </w:r>
    </w:p>
    <w:p>
      <w:r>
        <w:t>3.5Â Â Â Â  Dr. med. G.___, Psychiatrie und Psychotherapie FMH, erwÃ¤hnte in seinem Bericht vom 11. April 2006 (Urk. 3/9 = Urk. 19/15), dass die BeschwerdefÃ¼hrerin die Konsequenzen des sexuellen Missbrauchs fÃ¼r ihre psychische Gesundheit erst verstanden habe, als sie ihren gegenwÃ¤rtigen Lebenspartner kennen gelernt habe. Bereits vor diesem Zeitpunkt sei sie psychologisch wegen schulischer und emotionaler Beschwerden behandelt worden. Obwohl die BeschwerdefÃ¼hrerin in der Zeit nach dem sexuellen Missbrauch einen Zusammenhang zwischen dem sexuellen Missbrauch und ihren psychischen Beschwerden vermutet habe, und obwohl sie psychologisch behandelt worden sei, habe sie einen Zusammenhang zwischen dem sexuellen Missbrauch und ihren Beschwerden emotional nicht erfassen kÃ¶nnen und habe einen Zusammenhang nicht in Bezug zum eigenen Leben setzen kÃ¶nnen (Urk. 3/9 S. 1).</w:t>
      </w:r>
    </w:p>
    <w:p>
      <w:r>
        <w:t>3.6Â Â Â Â  Mit Bericht vom 25. Oktober 2006 fÃ¼hrte Dr. G.___ aus, dass die Beschwer-defÃ¼hrerin an einer posttraumatischen BelastungsstÃ¶rung leide und schon seit Jahren an Angst und DepressivitÃ¤t gelitten habe. Es sei davon auszugehen dass die BeschwerdefÃ¼hrerin im Jugendalter auch unter LernstÃ¶rungen gelitten habe (Urk. 19/14 S. 1).</w:t>
      </w:r>
    </w:p>
    <w:p>
      <w:r>
        <w:t>3.7Â Â Â Â  Der Psychologe I.___ erwÃ¤hnte im Bericht der Klinik J.___ vom 17. Februar 2005, dass die BeschwerdefÃ¼hrerin gemÃ¤ss ihren eigenen Angaben seit dem 14. Altersjahr unter einer depressiven Entwicklung gelitten habe (Urk. 31/33a).</w:t>
      </w:r>
    </w:p>
    <w:p>
      <w:r>
        <w:t>3.8Â Â Â Â  Mit Bericht vom 6. September 2005 stellte Dr. G.___ fest, dass die BeschwerdefÃ¼hrerin nach dem sexuellen Missbrauch durch den TÃ¤ter unter schulischen Problemen und seit dem 16. Lebensjahr unter psychischen Beschwerden gelitten habe (Urk. 31/36 S. 2).</w:t>
      </w:r>
    </w:p>
    <w:p>
      <w:r>
        <w:rPr>
          <w:b/>
        </w:rPr>
        <w:t>E. 4</w:t>
      </w:r>
    </w:p>
    <w:p>
      <w:r>
        <w:t>4.1Â Â Â Â  Aus den obenerwÃ¤hnten Akten ist ersichtlich, dass die BeschwerdefÃ¼hrerin ihrer damaligen Freundin, D.___, spÃ¤testens im Jahre 2001 vom sexuellen Missbrauch durch den TÃ¤ter erzÃ¤hlte (Urk. 8/4/15 S. 5, Urk. 31/46 S. 9 f.), dass sie weitere Personen hÃ¶chstwahrscheinlich schon vor dem 31. Dezember 2003 Ã¼ber die sexuellen Ãbergriffe informierte (Urk. 31/30), und dass sie ihre Therapeutin H.___ in der Zeit vom 24. Juni 2003 bis 13. November 2003 Ã¼ber den sexuellen Missbrauch informierte (Urk. 8/4/4 S. 1).</w:t>
      </w:r>
    </w:p>
    <w:p>
      <w:r>
        <w:t>4.2Â Â Â Â  GemÃ¤ss der Beurteilung durch Dr. G.___ leide die BeschwerdefÃ¼hrerin infolge der sexuellen Ãbergriffe durch den TÃ¤ter an einer posttraumatischen BelastungsstÃ¶rung und habe deswegen spÃ¤testens seit ihrem 16. Lebensjahr unter emotionalen, psychischen sowie schulischen Problemen gelitten (Urk. 3/9 S. 1, Urk. 31/36 S. 2). Aus den Akten geht sodann hervor, dass die BeschwerdefÃ¼hrerin auf Grund dieser Probleme spÃ¤testens seit dem Jahre 2000 psychologisch behandelt wurde (vgl. Urk. 8/4/3). Daraus ist zu schliessen, dass die BeschwerdefÃ¼hrerin erkennen konnte, dass sie Opfer von Straftaten wurde und dass sie infolge der Straftaten unter psychischen Beschwerden litt.</w:t>
      </w:r>
    </w:p>
    <w:p>
      <w:r>
        <w:t>4.3Â Â Â Â  Etwas anderes lÃ¤sst sich auch der Beurteilung durch Dr. G.___ vom 11. April 2006 nicht entnehmen. Obwohl Dr. G.___ die Meinung vertrat, dass die BeschwerdefÃ¼hrerin einen Zusammenhang zwischen dem sexuellen Missbrauch und ihren Beschwerden emotional nicht habe erfassen kÃ¶nnen und nicht in Bezug zum eigenen Leben habe setzen kÃ¶nnen (Urk. 3/9 S. 1), stellte dieser Arzt ausdrÃ¼cklich fest, dass die BeschwerdefÃ¼hrerin einerseits Kenntnis der Straftaten und deren gesundheitlichen Folgen gehabt habe, und dass sie andererseits einen Zusammenhang zwischen dem sexuellen Missbrauch und ihren psychischen Beschwerden vermutet habe.</w:t>
      </w:r>
    </w:p>
    <w:p>
      <w:r>
        <w:t>4.4Â Â Â Â  Nach der Rechtsprechung sind an die Substanziierung eines Gesuchs um Opferhilfeleistungen keine allzu strengen Anforderungen zu stellen (vgl. BGE 126 II 100 Erw. 2c). In Anbetracht der gesamten UmstÃ¤nde ist daher davon auszugehen, dass der BeschwerdefÃ¼hrerin die BeeintrÃ¤chtigung ihrer psychischen Gesundheit - anders als im Fall BGE 126 II 348 - schon bei Erreichen der VolljÃ¤hrigkeit am 31. Dezember 2001 erkennbar war, und dass die BeschwerdefÃ¼hrerin bereits zu Beginn der zweijÃ¤hrigen Verwirkungsfrist am 1. Januar 2002 Ã¼ber ein Minimum an Informationen Ã¼ber die Straftat beziehungsweise deren UmstÃ¤nde und Schadensfolgen verfÃ¼gte, weshalb es ihr im Sinne der Rechtsprechung (BGE 126 II 101 Erw. 2e; Urteil des Bundesgerichts in Sachen O. vom 27. Oktober 2000, 1A.153/2000, Erw. 2a/bb) mÃ¶glich und zumutbar war, ein ausreichend substanziiertes Opferhilfegesuch zu stellen. Demnach hat es dabei zu bleiben, dass die zweijÃ¤hrige Verwirkungsfrist von Art. 16 Abs. 3 OHG nach Eintritt der VolljÃ¤hrigkeit am 1. Januar 2002 zu laufen begann und am 31. Dezember 2003 ablief.</w:t>
      </w:r>
    </w:p>
    <w:p>
      <w:r>
        <w:t>4.5Â Â Â Â  Nichts zu ihren Gunsten kann die BeschwerdefÃ¼hrerin daraus ableiten, dass sie erst am 5. April 2005 und somit nach Ablauf der zweijÃ¤hrigen Verwirkungsfrist von der Kantonspolizei ZÃ¼rich Ã¼ber ihre Rechte gemÃ¤ss dem OHG informiert und an eine Opferberatungsstelle verwiesen wurde (Urk. 8/4/2). Denn mangels einer Anzeige hatte die Polizei keine Kenntnis der Straftat und verfÃ¼gte Ã¼ber keine MÃ¶glichkeit, die BeschwerdefÃ¼hrerin Ã¼ber ihre Rechte als Opfer zu informieren. Von einer Verletzung der Pflicht zur Information des Opfers durch die Polizeiorgane kann demnach nicht die Rede sein. Im Ãbrigen fehlte es der BeschwerdefÃ¼hrerin, welche es unterliess, den Polizeiorganen die Straftat zu einem frÃ¼heren Zeitpunkt zur Kenntnis zu bringen, an einem fÃ¼r die Berufung auf Treu und Glauben vorausgesetzten schutzwÃ¼rdigen und verschuldenslosen Verhalten (vgl. Peter Gomm/Dominik Zehnter, Kommentar zum OHG, Art. 16 N. 34).</w:t>
      </w:r>
    </w:p>
    <w:p>
      <w:r>
        <w:t>5.Â Â Â Â Â Â  Nach Gesagtem steht fest, dass die opferhilferechtlichen AnsprÃ¼che der Be-schwerdefÃ¼hrerin auf EntschÃ¤digung und Genugtuung nicht rechtzeitig inner-halb der zweijÃ¤hrigen Verwirkungsfrist vom 1. Januar 2002 bis 31. Dezember 2003 geltend gemacht wurden. Insofern ist die Beschwerde daher abzuweisen.</w:t>
      </w:r>
    </w:p>
    <w:p>
      <w:r>
        <w:rPr>
          <w:b/>
        </w:rPr>
        <w:t>E. 6</w:t>
      </w:r>
    </w:p>
    <w:p>
      <w:r>
        <w:t>6.1Â Â Â Â  Die zweijÃ¤hrige Verwirkungsfrist gemÃ¤ss Art. 16 Abs. 3 OHG gilt hingegen nicht fÃ¼r die AnsprÃ¼che auf Soforthilfe und weitere Hilfe nach Art. 3 Abs. 3 und Abs. 4 OHG. Zu prÃ¼fen bleiben im Folgenden daher die AnsprÃ¼che der BeschwerdefÃ¼hrerin auf Ãbernahme von Kosten der Rechtsvertretung im Verwaltungsverfahren der SUVA, einer Laufbahnberatung und auf materielle Soforthilfe fÃ¼r die DeckungÂ  von weiteren Lebenshaltungskosten und Kosten fÃ¼r Ã¤rztliche Behandlung (Urk. 1 S. 2, Urk. 30 S. 2).</w:t>
      </w:r>
    </w:p>
    <w:p>
      <w:r>
        <w:t>6.2Â Â Â Â  Zur Beschwerde ist berechtigt, wer durch die angefochtene VerfÃ¼gung oder den Einspracheentscheid berÃ¼hrt ist und ein schutzwÃ¼rdiges Interesse an deren Aufhebung oder Ãnderung hat. Entsprechend dem Grundsatz der Einheit des Verfahrens dÃ¼rfen an die Beschwerdebefugnis auf kantonaler Ebene nicht strengere Anforderungen gestellt werden, als sie Art. 89 Abs. 1 des Bundesgesetzes Ã¼ber das Bundesgericht (BGG) fÃ¼r die Legitimation im Verfahren vor dem Bundesgericht vorsieht (BGE 131 V 298 E. 2 S. 300; 130 V 560 Erw. 3.2 S. 562).</w:t>
      </w:r>
    </w:p>
    <w:p>
      <w:r>
        <w:t>6.3Â Â Â Â  Die Rechtsprechung betrachtet als schutzwÃ¼rdiges Interesse im Sinne von Art. 89 Abs. 1 lit. c BGG jedes praktische oder rechtliche Interesse, welches eine von einem Entscheid betroffene Person an dessen Ãnderung oder Aufhebung geltend machen kann. Das schutzwÃ¼rdige Interesse besteht somit im praktischen Nutzen, den die Gutheissung der Beschwerde dem Entscheidadressaten verschaffen wÃ¼rde, oder - anders ausgedrÃ¼ckt - im Umstand, einen Nachteil wirtschaftlicher, ideeller, materieller oder anderweitiger Natur zu vermeiden, welchen der angefochtene Entscheid mit sich bringen wÃ¼rde. Das rechtliche oder auch bloss tatsÃ¤chliche Interesse braucht somit mit dem Interesse, das durch die von der Beschwerde fÃ¼hrenden Person als verletzt bezeichnete Norm geschÃ¼tzt wird, nicht Ã¼bereinzustimmen. Immerhin wird verlangt, dass die Person durch den angefochtenen Entscheid stÃ¤rker als jedermann betroffen sei und in einer besonderen, beachtenswerten, nahen Beziehung zur Streitsache stehe (BGE 133 V 188 E. 4.3.1 S. 191, 239 E. 6.2 S. 242; 131 II 361 E. 1.2 S. 365; 131 V 298 E. 3 S. 300; 130 V 560 E. 3.3 S. 563).</w:t>
      </w:r>
    </w:p>
    <w:p>
      <w:r>
        <w:t>6.4Â Â Â Â  Vorliegend hat der Beschwerdegegner mit VerfÃ¼gung vom 17. MÃ¤rz 2006 (Urk. 2 S. 4 f.) der BeschwerdefÃ¼hrerin weitere Hilfe im Sinne der Ãbernahme von Kosten fÃ¼r eine Laufbahnberatung im Umfang bis Fr. 1'300.-- zugesprochen. In masslicher Hinsicht ficht die BeschwerdefÃ¼hrerin die zugesprochene professionelle Laufbahnberatung nicht an (Urk. 1 S. 2, Urk. 18 S. 2, Urk. 30S. 2). Vielmehr hÃ¤lt sie selber fest, dass ihr eine solche gewÃ¤hrt worden sei (Urk. 1 S. 10). In Bezug auf die beantragte Ãbernahme der Kosten einer professionellen Laufbahnberatung fehlt es der BeschwerdefÃ¼hrerin daher an einem Rechtsschutzinteresse und damit an einer Sachurteilsvoraussetzung, weshalb diesbezÃ¼glich auf die Beschwerde nicht einzutreten ist.</w:t>
      </w:r>
    </w:p>
    <w:p>
      <w:r>
        <w:t>7.Â Â Â Â Â Â</w:t>
      </w:r>
    </w:p>
    <w:p>
      <w:r>
        <w:t>7.1Â Â Â Â  Des Weiteren ist der von der BeschwerdefÃ¼hrerin beantragte Anspruch auf So-forthilfe im Sinne einer Ãbernahme von Kosten der Ã¤rztlichen Behandlung und weiterer Lebenshaltungskosten (Urk. 30 S. 2) zu prÃ¼fen.</w:t>
      </w:r>
    </w:p>
    <w:p>
      <w:r>
        <w:t>7.2Â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Erw. 2.1, 125 V 414 Erw. 1a, 119 Ib 36 Erw. 1b, je mit Hinweisen).</w:t>
      </w:r>
    </w:p>
    <w:p>
      <w:r>
        <w:t>7.3Â Â Â Â  Nicht zum Anfechtungsgegenstand des vorliegenden Verfahrens gehÃ¶ren die Fragen nach dem Anspruch der BeschwerdefÃ¼hrerin auf Soforthilfe im Sinne von Ãbernahme der Kosten Ã¤rztlicher Behandlungen und von weiteren Lebenshaltungskosten. DiesbezÃ¼glich hat der Beschwerdegegner noch nicht entschieden. Mit VerfÃ¼gung vom 17. MÃ¤rz 2006 entschied der Beschwerdegegner vielmehr, dass auf das Gesuch um Ãbernahme ungedeckter Kosten fÃ¼r die psychiatrische Behandlung nach Eingang eines konkreten Antrags mit einer separaten VerfÃ¼gung entschieden werde (Dispositiv Ziffer 1; Urk. 2 S. 4). In Bezug auf die Fragen nach dem Anspruch der BeschwerdefÃ¼hrerin auf Ãbernahme der Kosten Ã¤rztlicher Behandlungen und von weiteren Lebenshaltungskosten ist auf die Beschwerde daher nicht einzutreten.</w:t>
      </w:r>
    </w:p>
    <w:p>
      <w:r>
        <w:t>7.4Â Â Â Â  Desgleichen ist bezÃ¼glich des Antrags auf GewÃ¤hrung einer Ausfallgarantie fÃ¼r zukÃ¼nftige Rechtsvertretungskosten im strafrechtlichen Berufungsverfahren und in einem zukÃ¼nftigen Zivilverfahren (Urk. 30 S. 3) auf die Beschwerde nicht einzutreten. Diese Fragen gehÃ¶ren nicht zum Anfechtungsgegenstand des vorliegenden Verfahrens, da darÃ¼ber noch nicht verfÃ¼gt wurde.</w:t>
      </w:r>
    </w:p>
    <w:p>
      <w:r>
        <w:t>Â</w:t>
      </w:r>
    </w:p>
    <w:p>
      <w:r>
        <w:t>8.Â Â Â Â Â Â  Sodann beantragt die BeschwerdefÃ¼hrerin die Ãbernahme der Kosten der Rechtsvertretung im Verwaltungsverfahren der SUVA. Aus der von der BeschwerdefÃ¼hrerin unterzeichneten Schadenanzeige zu Handen des Haftpflichtversicherers (Urk. 38) ist ersichtlich, dass die BeschwerdefÃ¼hrerin am 1. Februar 2004 als Lenkerin eines Personenwagens eine Kollision mit einem anderen beteiligten Fahrzeug verursachte, in dem sie diesem von hinten auffuhr (Urk. 38 Ziff. 5). Es ist demnach davon auszugehen, dass die BeschwerdefÃ¼hrerin welche den Unfall vom 1. Februar 2004 selbst verschuldete, diesbezÃ¼glich nicht Opfer einer Straftat geworden ist. Es ist daher nicht zu beanstanden, dass der Beschwerdegegner mangels einer Opferstellung mit VerfÃ¼gung vom 17. MÃ¤rz 2006 (Dispositiv Ziffer 4; Urk. 2 S. 5) einen Anspruch der BeschwerdefÃ¼hrerin auf Ãbernahme der Kosten der Rechtsvertretung im Verwaltungsverfahren der SUVA betreffend den Unfall vom 1. Februar 2004 verneinte. Insofern ist die gegen die VerfÃ¼gung vom 17. MÃ¤rz 2006 erhobene Beschwerde daher abzuweisen.</w:t>
      </w:r>
    </w:p>
    <w:p>
      <w:r>
        <w:t>9.Â Â Â Â Â Â</w:t>
      </w:r>
    </w:p>
    <w:p>
      <w:r>
        <w:t>9.1Â Â Â Â  Zu prÃ¼fen bleibt der Anspruch der BeschwerdefÃ¼hrerin auf unentgeltliche Rechtsvertretung im Opferhilfeverfahren. Mit VerfÃ¼gung vom 17. MÃ¤rz 2006 bewilligte der Beschwerdegegner die unentgeltliche Rechtsvertretung im Verwaltungsverfahren in Bezug auf die Gesuche um Ãbernahme ungedeckter Kosten fÃ¼r ihre psychiatrische Behandlung und um Ãbernahme einer Laufbahnberatung und sprach der BeschwerdefÃ¼hrerin eine EntschÃ¤digung in HÃ¶he von Fr. 450.-- zu. Im Ãbrigen wies der Beschwerdegegner das Gesuch um unentgeltliche Rechtsvertretung wegen Aussichtslosigkeit ab (Urk. 2 S. 5).</w:t>
      </w:r>
    </w:p>
    <w:p>
      <w:r>
        <w:t>9.2Â Â Â Â  Unentgeltliche VerbeistÃ¤ndung im Verwaltungsverfahren wird gewÃ¤hrt, wenn die Partei bedÃ¼rftig ist, die Rechtsbegehren nicht aussichtslos erscheinen und die Vertretung im konkreten Fall sachlich geboten ist (vgl. Art. 29 Abs. 3 BV).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w:t>
      </w:r>
    </w:p>
    <w:p>
      <w:r>
        <w:t>9.3Â Â Â Â  Als aussichtslos sind nach der bundesgerichtlichen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124 I 306 Erw. 2c mit Hinweis).</w:t>
      </w:r>
    </w:p>
    <w:p>
      <w:r>
        <w:t>9.4Â Â Â Â  Vorliegend erscheint fraglich, ob der von der Rechtsprechung fÃ¼r die un-entgeltliche anwaltliche VerbeistÃ¤ndung im Einspracheverfahren geforderte Ausnahmefall vorlag, in dem sich eine solche Mitwirkung aufdrÃ¤ngt, weil schwierige rechtliche oder tatsÃ¤chliche Fragen dies als notwendig erscheinen lassen und eine VerbeistÃ¤ndung durch Verbandsvertreter, FÃ¼rsorger oder andere Fach- und Vertrauensleute sozialer Institutionen nicht in Betracht fÃ¤llt.</w:t>
      </w:r>
    </w:p>
    <w:p>
      <w:r>
        <w:t>9.5Â Â Â Â  Sodann gilt es zu beachten, dass sich die Straftaten in der Zeit vom FrÃ¼hjahr 1993 bis Sommer 1999 (Urk. 25 S. 6, Urk. 13/2 S. 2) ereigneten, und dass die BeschwerdefÃ¼hrerin am 31. Dezember 2001 volljÃ¤hrig wurde, weshalb die zweijÃ¤hrige Verwirkungsfrist von Art. 16 Abs. 3 OHG am 1. Januar 2002 zu laufen begann und am 31. Dezember 2003 ablief. Die BeschwerdefÃ¼hrerin setzte sich jedoch erst Ende MÃ¤rz 2005 Ã¼ber eine Drittperson mit der Kantonspolizei ZÃ¼rich in Verbindung, um Anzeige gegen den TÃ¤ter zu erstatten (Urk. 25 S. 5) und ersuchte den Beschwerdegegner erst am 6. Februar 2006 um Genugtuung und EntschÃ¤digung (Urk. 8/1). Unter diesen UmstÃ¤nden hÃ¤tte eine Partei, die Ã¼ber die nÃ¶tigen finanziellen Mittel verfÃ¼gte, die Opferhilfestelle nicht um EntschÃ¤digung und Genugtuung ersucht. Denn die Aussichten auf Gutheissung des Gesuchs erscheinen nach Ablauf der zweijÃ¤hrigen Verwirkungsfrist betrÃ¤chtlich geringer als die Gefahr der Abweisung des Gesuchs. Es ist demnach nicht zu beanstanden, dass der Beschwerdegegner mit VerfÃ¼gung vom 17. MÃ¤rz 2006 einen Anspruch der BeschwerdefÃ¼hrerin auf unentgeltliche Rechtsvertretung im opferhilferechtlichen Verwaltungsverfahren betreffend den Anspruch auf eine EntschÃ¤digung und eine Genugtuung wegen Aussichtslosigkeit verneinte. Insofern ist die Beschwerde daher abzuweisen.Â Â</w:t>
      </w:r>
    </w:p>
    <w:p>
      <w:r>
        <w:t>9.6Â Â Â Â  In Bewilligung der unentgeltlichen Rechtsvertretung im Verwaltungsverfahren in Bezug auf die Ãbernahme ungedeckter Kosten fÃ¼r die psychiatrische Behandlung und eine Laufbahnberatung sprach der Beschwerdegegner der BeschwerdefÃ¼hrerin eine EntschÃ¤digung in HÃ¶he von Fr. 450.-- zu (Urk. 2 S. 5). Die BeschwerdefÃ¼hrerin focht die HÃ¶he des zugesprochenen Armenrechtshonorars nicht an und bezifferte ihren Antrag auf Bewilligung der unentgeltlichen Rechtsvertretung im Verwaltungsverfahren nicht (Urk. 1 S. 2, Urk. 18 S. 2, Urk. 30 S. 2). Insoweit die BeschwerdefÃ¼hrerin die Zusprechung einer EntschÃ¤digung fÃ¼r die unentgeltliche Rechtsvertretung im opferhilferechtlichen Verwaltungsverfahren betreffend die Ãbernahme der Kosten einer professionellen Laufbahnberatung und einer psychiatrische Behandlung beantragt, fehlt es der BeschwerdefÃ¼hrerin daher an einem Rechtsschutzinteresse und damit an einer Sachurteilsvoraussetzung, weshalb diesbezÃ¼glich auf die Beschwerde nicht einzutreten ist.</w:t>
      </w:r>
    </w:p>
    <w:p>
      <w:r>
        <w:t>10.Â Â Â Â</w:t>
      </w:r>
    </w:p>
    <w:p>
      <w:r>
        <w:t>10.1Â Â  Nach Â§ 16 des Gesetzes Ã¼ber das Sozialversicherungsgericht wird einer Partei auf Gesuch eine unentgeltliche Rechtsvertretung bestellt, wenn sie nicht in der Lage ist, den Prozess selber zu fÃ¼hren, ihr die nÃ¶tigen Mittel fehlen und der Prozess nicht als aussichtslos erscheint. GemÃ¤ss Â§ 8 Abs. 2 in Verbindung mit Â§ 9 der Verordnung Ã¼ber die GebÃ¼hren, Kosten und EntschÃ¤digungen vor dem Sozialversicherungsgericht (GebV SVGer) hat die Partei, die Anspruch auf ParteientschÃ¤digung erhebt, dem Gericht vor dem Endentscheid eine detaillierte Zusammenstellung Ã¼ber ihren Zeitaufwand und ihre Barauslagen einzureichen, ansonsten die EntschÃ¤digung nach Ermessen festgesetzt wird. FÃ¼r unnÃ¶tigen oder geringfÃ¼gigen Aufwand wird gemÃ¤ss Â§ 8 Abs. 1 GebV SVGer keine ParteientschÃ¤digung zugesprochen.</w:t>
      </w:r>
    </w:p>
    <w:p>
      <w:r>
        <w:t>10.2Â Â  GemÃ¤ss den eingereichten Aufstellungen hat die unentgeltliche Rechtsvertreterin der BeschwerdefÃ¼hrerin im Gerichtsverfahren zeitliche Aufwendungen von 43,15 Stunden getÃ¤tigt (Urk. 13/1, Zeit ab 27. April 2006, nicht zu berÃ¼cksichtigen ist der geltend gemachte Aufwand im Opferhilfeverfahren, Urk. 34). Dieser Zeitaufwand erscheint im Hinblick auf die dargelegten Kriterien als unangemessen hoch. So sind insbesondere die ErÃ¶rterungen zum Sachverhalt und zur Rechtslage in der Eingabe vom 21. September 2007 (Urk. 30) deutlich zu ausfÃ¼hrlich ausgefallen. Dies insbesondere in Anbetracht des Umstandes, dass auf die DurchfÃ¼hrung eines zweiten Schriftenwechsel verzichtet worden war, dass der Schriftenwechsel in der Folge am 28. Dezember 2006 geschlossen worden war (Urk. 23), und dass die BeschwerdefÃ¼hrerin mit VerfÃ¼gung vom 7. August 2007 (Urk. 26) lediglich die Gelegenheit zur Stellungnahme zum Urteil des Bezirksgerichts ZÃ¼rich vom 23. April 2007 (Urk. 25) eingerÃ¤umt worden war. Nicht in vollem Umfang entschÃ¤digt werden kann ferner der Aufwand fÃ¼r Korrespondenz und TelefongesprÃ¤che mit Dr. G.___, mit Dr. K.___, mit Rechtsanwalt L.___ und mit dem Sozialamt (vgl. Urk. 34).</w:t>
      </w:r>
    </w:p>
    <w:p>
      <w:r>
        <w:t>10.3Â Â  Es rechtfertigt sich daher, die geltend gemachten Zeitaufwendungen nach Ermessen zu kÃ¼rzen und dabei den gerechtfertigten Aufwand auf 16 Stunden festzusetzen. Der verlangte Auslagenersatz von Fr. 208.50 (Urk. 13/1, ab 28. April 2006, Urk. 34 S. 2) ist als angemessen zu betrachten.</w:t>
      </w:r>
    </w:p>
    <w:p>
      <w:r>
        <w:t>Â Â Â Â Â Â Â Â  AusgangsgemÃ¤ss ist die unentgeltliche Rechtsvertreterin der BeschwerdefÃ¼hrerin, RechtsanwÃ¤ltin Fiona Forrer, ZÃ¼rich, ausgehend von einem praxisgemÃ¤ssen Stundenansatz von Fr. 200.-- (zuzÃ¼glich Mehrwertsteuer und Barauslagen), daher mit Fr. 3'700.-- (inklusive Mehrwertsteuer und Barauslagen) aus der Gerichtskasse zu entschÃ¤digen.</w:t>
      </w:r>
    </w:p>
    <w:p>
      <w:r>
        <w:t>Das Gericht erkennt:</w:t>
      </w:r>
    </w:p>
    <w:p>
      <w:r>
        <w:t>1.Â Â Â Â Â Â Â Â  Die Beschwerde wird abgewiesen, soweit auf sie eingetreten wird.</w:t>
      </w:r>
    </w:p>
    <w:p>
      <w:r>
        <w:t>2.Â Â Â Â Â Â Â Â  Das Verfahren ist kostenlos.</w:t>
      </w:r>
    </w:p>
    <w:p>
      <w:r>
        <w:t>3.Â Â Â Â Â Â Â Â  Die unentgeltliche Rechtsvertreterin der BeschwerdefÃ¼hrerin, RechtsanwÃ¤ltin Fiona Forrer, ZÃ¼rich, wird mit Fr. 3'700.-- (inklusive Mehrwertsteuer und Barauslagen) aus der Gerichtskasse entschÃ¤digt.</w:t>
      </w:r>
    </w:p>
    <w:p>
      <w:r>
        <w:t>4.Â Â Â Â Â Â Â Â  Zustellung gegen Empfangsschein an:</w:t>
      </w:r>
    </w:p>
    <w:p>
      <w:r>
        <w:t>- RechtsanwÃ¤ltin Fiona Carol Forrer unter Beilage je einer Kopie von Urk. 37 und Urk. 38</w:t>
      </w:r>
    </w:p>
    <w:p>
      <w:r>
        <w:t>- Direktion der Justiz des Kantons ZÃ¼rich unter Beilage einer Kopie von Urk. 38</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