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OH.2005.00004 vom 17. November 2005</w:t>
      </w:r>
    </w:p>
    <w:p>
      <w:r>
        <w:t>ZH Sozialversicherungsgericht, 2005-11-17, DE</w:t>
      </w:r>
    </w:p>
    <w:p>
      <w:r>
        <w:rPr>
          <w:b/>
        </w:rPr>
        <w:t xml:space="preserve">Quelle: </w:t>
      </w:r>
      <w:r>
        <w:t>https://mcp.opencaselaw.ch/entscheid/zh_sozialversicherungsgericht_OH.2005.00004</w:t>
      </w:r>
    </w:p>
    <w:p>
      <w:r>
        <w:t>FR: ZH_SOZIALVERSICHERUNGSGERICHT OH.2005.00004 du 17 novembre 2005</w:t>
      </w:r>
    </w:p>
    <w:p>
      <w:r>
        <w:t>IT: ZH_SOZIALVERSICHERUNGSGERICHT OH.2005.00004 del 17 novembre 2005</w:t>
      </w:r>
    </w:p>
    <w:p>
      <w:pPr>
        <w:pStyle w:val="Heading2"/>
      </w:pPr>
      <w:r>
        <w:t>Erwägungen</w:t>
      </w:r>
    </w:p>
    <w:p>
      <w:r>
        <w:rPr>
          <w:b/>
        </w:rPr>
        <w:t>E. 2</w:t>
      </w:r>
    </w:p>
    <w:p>
      <w:r>
        <w:t>2.1Â Â Â Â  Hilfe nach dem Bundesgesetz Ã¼ber die Hilfe an Opfer von Straftaten (OHG) erhÃ¤lt jede Person, die durch eine Straftat in ihrer kÃ¶rperlichen, sexuellen oder psychischen IntegritÃ¤t unmittelbar beeintrÃ¤chtigt worden ist (Opfer), und zwar unabhÃ¤ngig davon, ob der TÃ¤ter ermittelt worden ist und ob er sich schuldhaft verhalten hat (Art. 2 Abs. 1 OHG). Der Ehegatte des Opfers wird diesem gleichgestellt bei der Geltendmachung von EntschÃ¤digung und Genugtuung nach Art. 11-17 OHG, soweit ihm ZivilansprÃ¼che gegenÃ¼ber dem TÃ¤ter zustehen (Art. 2 Abs. 2 lit. c OHG).</w:t>
      </w:r>
    </w:p>
    <w:p>
      <w:r>
        <w:t>2.2Â Â Â Â  GemÃ¤ss Art. 12 Abs. 1 OHG hat das Opfer Anspruch auf EntschÃ¤digung fÃ¼r den durch die Straftat erlittenen Schaden, wenn seine anrechenbaren Einnahmen nach Art. 3c des Bundesgesetzes Ã¼ber ErgÃ¤nzungsleistungen zur Alters-, Hinterlassenen- und Invalidenversicherung (ELG) das Vierfache des massgebenden HÃ¶chstbetrages fÃ¼r den allgemeinen Lebensbedarf nach Art. 3b Abs. 1 lit. a ELG nicht Ã¼bersteigen. Massgebend sind die voraussichtlichen Einnahmen nach der Straftat.</w:t>
      </w:r>
    </w:p>
    <w:p>
      <w:r>
        <w:t>2.3Â Â Â Â  Art. 13 OHG regelt die Bemessung der EntschÃ¤digung. Nach Art. 13 Abs. 1 OHG richtet sich die EntschÃ¤digung nach dem Schaden und den Einnahmen des Opfers. Liegen die Einnahmen unter dem massgebenden HÃ¶chstbetrag fÃ¼r den allgemeinen Lebensbedarf nach ELG, so erhÃ¤lt das Opfer vollen Schadenersatz; Ã¼bersteigen die Einnahmen diesen Betrag, so wird die EntschÃ¤digung herabgesetzt.</w:t>
      </w:r>
    </w:p>
    <w:p>
      <w:r>
        <w:t>2.4Â Â Â Â  Nach der Rechtsprechung ist der Begriff des Schadens im Opferhilferecht der gleiche wie im Haftpflichtrecht (BGE 131 II 121 Erw. 2.1; 129 II 49 Erw. 4.3.2; Urteil des Bundesgerichts vom 8. Dezember 2000, 1A.252/2000, verÃ¶ffentlicht in: ZBl 102/2001 S. 486 ff., Erw. 2a und e). Das Opfer kann im Rahmen von Art. 11 ff. OHG Forderungen fÃ¼r die verschiedenen Schadensposten geltend machen, die nach Art. 41 des Obligationenrechtes (OR) in Betracht kÃ¤men (BGE 131 II 121 Erw. 2.4.4). Zum Schaden gemÃ¤ss Art. 41 OR gehÃ¶rt auch der Zins vom Zeitpunkt an, in dem das schÃ¤digende Ereignis sich finanziell ausgewirkt hat. Nach Art. 73 Abs. 1 OR gilt der Zinsfuss von 5 % (BGE 131 II 227 Erw. 4.2; Heinz Rey, Ausservertragliches Haftpflichtrecht, ZÃ¼rich 2003, S. 40 N. 170a).</w:t>
      </w:r>
    </w:p>
    <w:p>
      <w:r>
        <w:t>2.5Â Â Â Â  GemÃ¤ss Art. 2 der Verordnung Ã¼ber die Hilfe an Opfer von Straftaten (OHV) werden die anrechenbaren Einnahmen (Art. 12 Abs. 1 OHG) nach Artikel 3c ELG, nach den dazugehÃ¶rigen Verordnungsbestimmungen des Bundes sowie nach den diesbezÃ¼glichen Sonderbestimmungen der Kantone berechnet. Nach Art. 3 OHV deckt die EntschÃ¤digung den ganzen Schaden, wenn die anrechenbaren Einnahmen des Opfers nicht hÃ¶her als der massgebende HÃ¶chstbetrag fÃ¼r den allgemeinen Lebensbedarf nach Art. 3b Abs. 1 lit. a ELG (ELG-Wert) sind (Abs. 1). Ãbersteigen die anrechenbaren Einnahmen des Opfers das Vierfache des ELG-Werts (OHG-HÃ¶chstbetrag), so wird keine EntschÃ¤digung ausgerichtet (Abs. 2). Liegen die anrechenbaren Einnahmen des Opfers zwischen dem ELG-Wert und dem OHG-HÃ¶chstbetrag, so wird die EntschÃ¤digung nach der in Art. 3 Abs. 3 OHV enthaltenen Formel berechnet.</w:t>
      </w:r>
    </w:p>
    <w:p>
      <w:r>
        <w:t>2.6Â Â Â Â  GemÃ¤ss Art. 4 Abs. 1 OHV betrÃ¤gt die EntschÃ¤digung hÃ¶chstens 100'000 Franken. Nach Art. 3c Abs. 1 lit. d ELG sind als Einnahmen anzurechnen Renten, Pensionen und andere wiederkehrende Leistungen, einschliesslich die Renten der AHV sowie der IV. GemÃ¤ss Art. 14 Abs. 1 OHG werden Leistungen, die das Opfer als Schadenersatz erhalten hat, von der EntschÃ¤digung abgezogen. Ausgenommen sind Leistungen (insbesondere Renten und Kapitalabfindungen), die bereits bei der Berechnung der anrechenbaren Einnahmen berÃ¼cksichtigt worden sind (Art. 12 Abs. 1). Nach Art. 14 Abs. 2 OHG gehen die AnsprÃ¼che, die dem Opfer aufgrund der Straftat zustehen, im Umfang der EntschÃ¤digung an den Kanton Ã¼ber, wenn die BehÃ¶rde eine EntschÃ¤digung zugesprochen hat. Diese AnsprÃ¼che haben Vorrang vor den verbleibenden AnsprÃ¼chen des Opfers und den RÃ¼ckgriffsansprÃ¼chen Dritter.</w:t>
      </w:r>
    </w:p>
    <w:p>
      <w:r>
        <w:rPr>
          <w:b/>
        </w:rPr>
        <w:t>E. 2.7</w:t>
      </w:r>
    </w:p>
    <w:p>
      <w:r>
        <w:t>Aufgrund einer summarischen PrÃ¼fung des EntschÃ¤digungsgesuches wird gemÃ¤ss Art. 15 OHG ein Vorschuss gewÃ¤hrt, wenn das Opfer sofortige finanzielle Hilfe benÃ¶tigt (lit. a), oder wenn die Folgen der Straftat kurzfristig nicht mit hinreichender Sicherheit festzustellen sind (lit. b).</w:t>
      </w:r>
    </w:p>
    <w:p>
      <w:r>
        <w:rPr>
          <w:b/>
        </w:rPr>
        <w:t>E. 2.8</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3.1</w:t>
      </w:r>
    </w:p>
    <w:p>
      <w:r>
        <w:t>Zwischen der Straftat und dem erlittenen Schaden muss ein natÃ¼rlicher und adÃ¤quater Kausalzusammenhang vorliegen. Nach der Ã¼bereinstimmenden Rechtsprechung zum natÃ¼rlichen Kausalzusammenhang im Sozialversicherungs- und im Haftpflichtrecht genÃ¼gt fÃ¼r die Bejahung des natÃ¼rlichen Kausalzusammenhangs, wenn der Unfall fÃ¼r eine bestimmte gesundheitliche StÃ¶rung eine Teilursache darstellt (BGE 117 V 360 Erw. 4b; Urteil des Bundesgerichts in Sachen X. vom 20. Mai 2005, 4C.108/2005, Erw. 3.1).</w:t>
      </w:r>
    </w:p>
    <w:p>
      <w:r>
        <w:t>3.2Â Â Â Â  Der natÃ¼rliche Kausalzusammenhang setzt keinen absolut wissenschaftlichen Beweis voraus. Wenn sich das Gericht nur auf eine Hypothese stÃ¼tzen kann, gilt der natÃ¼rliche Kausalzusammenhang als bewiesen, wenn dessen Wahrscheinlichkeit als Ã¼berzeugend nachgewiesen worden ist (BGE 126 V 322 Erw. 5a; 121 III 363 Erw. 5, je mit Hinweisen; Urteil des Bundesgerichts in Sachen X. vom 25. Februar 2005, 1A.252/2004, Erw. 4.2).</w:t>
      </w:r>
    </w:p>
    <w:p>
      <w:r>
        <w:t>3.3Â Â Â Â  Die Frage der AdÃ¤quanz stellt sich erst und nur dann, wenn der natÃ¼rliche Kausalzusammenhang zwischen dem Ereignis und den Unfallfolgen zu bejahen ist (BGE 107 II 276 Erw. 3).</w:t>
      </w:r>
    </w:p>
    <w:p>
      <w:r>
        <w:rPr>
          <w:b/>
        </w:rPr>
        <w:t>E. 4.1</w:t>
      </w:r>
    </w:p>
    <w:p>
      <w:r>
        <w:t>Vorweg zu prÃ¼fen ist daher gestÃ¼tzt auf die medizinischen Akten die Haft-ungsvoraussetzung eines natÃ¼rlichen Kausalzusammenhangs zwischen der Straftat vom 9. Juli 2002 und dem Gesundheitsschaden der BeschwerdefÃ¼hrerin.</w:t>
      </w:r>
    </w:p>
    <w:p>
      <w:r>
        <w:t>4.2Â Â Â Â  Mit Berichten vom 11. Juli 2002 (Urk. 7/4/9 S. 2) und 2. August 2002 (Urk. 11/63) stellten die Ãrzte des Spitals A.___ fest, dass sich die BeschwerdefÃ¼hrerin anlÃ¤sslich des Ereignisses vom 9. Juli 2002 Schnittverletzungen im Bereich ihrer linken Brust und ihres Bauches zugezogen hatte.</w:t>
      </w:r>
    </w:p>
    <w:p>
      <w:r>
        <w:t>4.3Â Â Â Â  Dr. med. B.___, Spezialarzt FMH fÃ¼r Innere Medizin, stellte in seinem Bericht vom 23. August 2002 fest, dass eine vorbestehende psychische Belastungsreaktion mit Angst- und Panikattacken im Vordergrund stehe (Urk. 11/60).</w:t>
      </w:r>
    </w:p>
    <w:p>
      <w:r>
        <w:t>4.4Â Â Â Â  Die Ãrzte des Psychiatrie-Zentrums C.___, wo die BeschwerdefÃ¼hrerin behandelt worden war, erwÃ¤hnten in ihrem Bericht vom 11. September 2002, dass die Straftat vom 9. Juli 2002 bei der BeschwerdefÃ¼hrerin weiterhin Ãngste hervorrufe und diagnostizierten eine Belastungsreaktion im Sinne einer AnpassungsstÃ¶rung mit Angst und depressiver Reaktion (Urk. 11/59).</w:t>
      </w:r>
    </w:p>
    <w:p>
      <w:r>
        <w:t>4.5Â Â Â Â  Mit Bericht vom 19. MÃ¤rz 2004 diagnostizierten sie eine depressive StÃ¶rung und Angst sowie eine MigrÃ¤ne und Spannungskopfschmerzen. In ihrer angestammten TÃ¤tigkeit sei die BeschwerdefÃ¼hrerin im Umfang von 50 % arbeitsfÃ¤hig (Urk. 11/43).</w:t>
      </w:r>
    </w:p>
    <w:p>
      <w:r>
        <w:t>4.6Â Â Â Â  Dr. med. D.___, Spezialarzt FMH fÃ¼r Neurologie, stellte im Bericht vom 30. MÃ¤rz 2004 fest, dass die BeschwerdefÃ¼hrerin auf Grund von psychischen Folgen der Straftat vom 9. Juli 2002 nur beschrÃ¤nkt arbeitsfÃ¤hig sei. Bei der von der BeschwerdefÃ¼hrerin ausgeÃ¼bten TÃ¤tigkeit in einer WÃ¤scherei handle es sich um eine ihrer Behinderung angepasste TÃ¤tigkeit (Urk. 11/42).</w:t>
      </w:r>
    </w:p>
    <w:p>
      <w:r>
        <w:t>4.7Â Â Â Â  Die Ãrzte des Psychiatrie-Zentrums C.___ stellten mit Bericht vom 6. Mai 2004 folgende Diagnosen (Urk. 11/10 S. 1):</w:t>
      </w:r>
    </w:p>
    <w:p>
      <w:r>
        <w:t>Â Angst und depressive StÃ¶rung gemischt (ICD 10 F41.2, DD: Schwere depressive Episode mit psychotischen Symptomen (ICD 10 F23.3), posttraumatische BelastungsstÃ¶rung (ICD 10 F43.1). Seit 09.07.02.Â</w:t>
      </w:r>
    </w:p>
    <w:p>
      <w:r>
        <w:t>Â Â Â Â Â Â Â Â  Seit Mai 2004 leide die BeschwerdefÃ¼hrerin zusÃ¤tzlich an psychotischen Symptomen. Insofern habe sich der Gesundheitszustand verschlechtert (Urk. 11/10 S. 3).</w:t>
      </w:r>
    </w:p>
    <w:p>
      <w:r>
        <w:t>4.8Â Â Â Â  In ihrem spÃ¤teren Bericht vom 22. September 2004 erwÃ¤hnten sie, dass sich die multiplen geklagten Symptome nicht abschliessend beurteilen liessen. Eine zwischenzeitlich vermutete Psychose aus dem schizophrenen Formenkreis habe bei fehlenden Anzeichen von Ich-StÃ¶rungen, formalen DenkstÃ¶rungen und herabgesetzten kognitiven Funktionen nicht erhÃ¤rtet werden kÃ¶nnen (Urk. 11/8 S. 3).</w:t>
      </w:r>
    </w:p>
    <w:p>
      <w:r>
        <w:t>4.9Â Â Â Â  Dr. med. E.___, Psychiatrie und Psychotherapie, diagnostizierte in seinem im Auftrag der SUVA erstellten Gutachten vom 22. Dezember 2004 eine nicht nÃ¤her bezeichnete Reaktion auf eine schwere Belastung und differentialdiagnostisch eine nicht nÃ¤her bezeichnete dissoziative StÃ¶rung (KonversionsstÃ¶rung). Mit zunehmendem zeitlichen Abstand zur Straftat spielten unfallfremde Faktoren, wie die infantile PersÃ¶nlichkeit der BeschwerdefÃ¼hrerin, ihr geringer Bildungsstand, eine vorbestehende MigrÃ¤ne, eine histrionische Reaktion auf den Tod ihres Vaters, Familien- und Ehekonflikte sowie die Migrationssituation der BeschwerdefÃ¼hrerin, eine immer grÃ¶ssere Rolle (Urk. 11/40 S. 10). Sie verfÃ¼ge Ã¼ber geringe Ressourcen zur Ãberwindung des Traumas (Urk. 11/40 S. 11). Die psychische StÃ¶rung sei als passiv-resignativer RÃ¼ckzug und als UnfÃ¤higkeit zur Distanzierung vom erlittenen Trauma zu verstehen (Urk. 11/40 S. 12). In der bisherigen TÃ¤tigkeit als WÃ¤scherin bestehe eine ArbeitsunfÃ¤higkeit von 50 % (Urk. 11/40 S. 13). GegenwÃ¤rtig werde das psychische Beschwerdebild im Umfang von 70 % durch unfallfremde Faktoren bestimmt (Urk. 11/40 S. 14).</w:t>
      </w:r>
    </w:p>
    <w:p>
      <w:r>
        <w:t>4.10Â Â  Mit Bericht vom 21. Januar 2005 stellten die Ãrzte des Psychiatrie-Zentrums C.___ fest, dass die BeschwerdefÃ¼hrerin in psychischer Hinsicht bereits vor dem Ereignis vom 9. Juli 2002 beeintrÃ¤chtigt gewesen sei, dass vorbestandene psychische Konflikte jedoch durch das Ereignis vom 9. Juli 2002 reaktiviert worden seien (Urk. 7/17 S. 2). Der psychische Gesundheitszustand der BeschwerdefÃ¼hrerin habe sich nach der Straftat verschlechtert. In Folge des Ereignisses vom 9. Juli 2002 sei eine manifeste schwere Depression mit psychotischen Symptomen aufgetreten (Urk. 7/17 S. 3).</w:t>
      </w:r>
    </w:p>
    <w:p>
      <w:r>
        <w:t>4.11Â Â  Die Ãrzte der Integrierten Psychiatrie W.___, die ein Gutachten im Auftrag der Invalidenversicherung erstellten, diagnostizierten am 7. MÃ¤rz 2005 eine AnpassungsstÃ¶rung mit Angst und einer lÃ¤ngeren depressiven Reaktion (ICD-10 F43.22) und erwÃ¤hnten, dass die BeschwerdefÃ¼hrerin seit ihrer Kindheit an Spannungskopfschmerzen gelitten habe. In Folge der Straftat vom Juli 2002 sei es zu einem schweren Einbruch ihrer psychischen LeistungsfÃ¤higkeit gekommen. Sie habe die frÃ¼here Lebensgestaltung nicht mehr erreicht. Es sei gut nachvollziehbar, dass die BeschwerdefÃ¼hrerin auf den Ãberfall mit der beschriebenen psychiatrischen Symptomatik reagiert habe. Auf Grund ihrer sozialen Herkunft und geringen Schulbildung sei es der BeschwerdefÃ¼hrein wahrscheinlich nur in unterdurchschnittlichem Masse mÃ¶glich, psychische Probleme zu kompensieren (Urk. 11/5 S. 7). Die psychische Dekompensation der BeschwerdefÃ¼hrerin hÃ¤nge eindeutig mit dem erlittenen Unfall (vom 9. Juli 2002) zusammen. Die FÃ¤higkeiten der BeschwerdefÃ¼hrerin, gesunde Ressourcen zu mobilisieren, sei auf Grund ihrer PersÃ¶nlichkeitsstruktur und der bestehenden depressiven Symptomatik reduziert. Ohne den Unfall vom 9. Juli 2002 wÃ¤re es wahrscheinlich nie zu einer psychischen Dekompensation gekommen, weshalb dieses Ereignis und dessen Folgen die psychiatrisch relevante Ursache des Beschwerdebildes darstellten (Urk. 11/5 S. 8).</w:t>
      </w:r>
    </w:p>
    <w:p>
      <w:r>
        <w:rPr>
          <w:b/>
        </w:rPr>
        <w:t>E. 5</w:t>
      </w:r>
    </w:p>
    <w:p>
      <w:r>
        <w:t>5.1Â Â Â Â  In WÃ¼rdigung der obenerwÃ¤hnten medizinischen Akten ist ersichtlich, dass die BeschwerdefÃ¼hrerin nunmehr noch einzig durch eine psychische GesundheitsschÃ¤digung in invaliditÃ¤tsrelevanter Weise in ihrer Gesundheit beeintrÃ¤chtigt wird. Bereits vor der Straftat vom 9. Juli 2002 war sie in psychischer Hinsicht beeintrÃ¤chtigt und hatte unter Familien- und Eheproblemen sowie unter Migrationsproblemen gelitten. GemÃ¤ss Dr. E.___ verfÃ¼ge sie nur Ã¼ber geringe Ressourcen zur Ãberwindung eines Traumas (Urk. 11/40 S. 11). Laut der Beurteilung der Ãrzte der Integrierten Psychiatrie W.___sei die BeschwerdefÃ¼hrerin auf Grund ihrer sozialen Herkunft und geringen Schulbildung zur Kompensation von Problemen nur in einem unterdurchschnittlich Grade befÃ¤higt (Urk. 11/5 S. 7). Die Ãrzte des Psychiatrie-Zentrums C.___ stellten fest, dass die BeschwerdefÃ¼hrerin in psychischer Hinsicht bereits vor dem Unfall vom 9. Juli 2002 beeintrÃ¤chtigt gewesen sei, und dass vorbestandene psychische Konflikte durch das Ereignis vom 9. Juli 2002 reaktiviert worden seien (Urk. 7/17 S. 2).</w:t>
      </w:r>
    </w:p>
    <w:p>
      <w:r>
        <w:t>5.2Â Â Â Â  Die Gutachten von Dr. E.___ vom 22. Dezember 2004 und der Ãrzte der Integrierten Psychiatrie W.___ vom 7. MÃ¤rz 2005 genÃ¼gen den vorstehend erwÃ¤hnten, von der Rechtsprechung an eine medizinische Expertise gestellten Kriterien vollumfÃ¤nglich. Denn diese Ãrzte berÃ¼cksichtigten sowohl die medizinischen Vorakten als auch die von der BeschwerdefÃ¼hrerin geklagten Beschwerden angemessen und setzen sich damit sowie mit ihren eigenen psychiatrischen Untersuchungsergebnissen eingehend auseinander. Schliesslich begrÃ¼ndeten diese Gutachter ihre Schlussfolgerungen zur KausalitÃ¤t des psychischen Leidens der BeschwerdefÃ¼hrerin in nachvollziehbarer Weise. Den Beurteilungen durch Dr. E.___ und der Ãrzte der Integrierten Psychiatrie W.___ kommt daher fÃ¼r die vorliegend streitige KausalitÃ¤tsfrage Beweiswert zu.</w:t>
      </w:r>
    </w:p>
    <w:p>
      <w:r>
        <w:rPr>
          <w:b/>
        </w:rPr>
        <w:t>E. 5.3</w:t>
      </w:r>
    </w:p>
    <w:p>
      <w:r>
        <w:t>WÃ¤hrend Dr. E.___ und die Ãrzte der Integrierten Psychiatrie W.___ in ihrer Beurteilung des psychischen Gesundheitszustandes insofern Ã¼bereinstimmen, dass die BeschwerdefÃ¼hrerin auf Grund des Unfalls vom 9. Juli 2002 psychisch dekompensierte, wichen diese Ãrzte in Bezug auf ihre KausalitÃ¤tsbeurteilungen der psychischen GesundheitsbeeintrÃ¤chtigung im weiteren zeitlichen Verlauf nach dem Unfallereignis voneinander ab. Dr. E.___ vertrat die Meinung, dass unfallfremden Faktoren mit zunehmendem zeitlichen Abstand zur Straftat eine zunehmende Bedeutung zuzumessen seien (Urk. 11/40 S. 10), so dass das psychische Beschwerdebild gegenwÃ¤rtig bereits im Umfang von 70 % von unfallfremden Faktoren verursacht werde (Urk. 11/40 S. 14). DemgegenÃ¼ber gingen die Ãrzte der Integrierten Psychiatrie W.___ davon aus, dass die psychische Dekompensation der BeschwerdefÃ¼hrerin eindeutig mit dem Unfall vom 9. Juli 2002 zusammenhÃ¤nge, und dass es ohne dieses Ereignis wahrscheinlich nie zu einer psychischen Dekompensation gekommen wÃ¤re, weshalb das Ereignis vom 9. Juli 2002 und dessen Folgen die psychiatrisch relevante Ursache des Beschwerdebildes darstellten (Urk. 11/5 S. 8).</w:t>
      </w:r>
    </w:p>
    <w:p>
      <w:r>
        <w:rPr>
          <w:b/>
        </w:rPr>
        <w:t>E. 5.4</w:t>
      </w:r>
    </w:p>
    <w:p>
      <w:r>
        <w:t>GestÃ¼tzt auf die medizinische Aktenlage hat demnach als erstellt zu gelten, dass die BeschwerdefÃ¼hrerin nach dem Unfallereignis vom 9. Juli 2002 an einer psychischen GesundheitsbeeintrÃ¤chtigung litt, welche teilweise auf vorbestehenden, teilweise auf unfallbedingten Faktoren beruhte. Andererseits muss davon ausgegangen werden, dass die BeschwerdefÃ¼hrerin nach dem erwÃ¤hnten Unfallereignis psychisch dekompensierte, und dass es ohne dieses Ereignis mit Ã¼berwiegender Wahrscheinlichkeit nicht zu einer solchen psychischen Dekompensation gekommen wÃ¤re. Die Straftat vom 9. Juli 2002 stellt somit zumindest eine Teilursache des bei der BeschwerdefÃ¼hrerin weiter bestehenden komplexen psychischen Beschwerdebildes dar. Dies genÃ¼gt praxisgemÃ¤ss, um einen natÃ¼rlichen Kausalzusammenhang zwischen der Straftag vom 9. Juli 2002 und den psychischen Unfallfolgen zu bejahen.</w:t>
      </w:r>
    </w:p>
    <w:p>
      <w:r>
        <w:rPr>
          <w:b/>
        </w:rPr>
        <w:t>E. 6</w:t>
      </w:r>
    </w:p>
    <w:p>
      <w:r>
        <w:t>6.1Â Â Â Â  Zu prÃ¼fen bleibt die Haftungsvoraussetzung eines adÃ¤quaten Kausalzusammenhangs zwischen dem Ereignis vom 9. Juli 2002 und den psychischen Unfallfolgen.</w:t>
      </w:r>
    </w:p>
    <w:p>
      <w:r>
        <w:rPr>
          <w:b/>
        </w:rPr>
        <w:t>E. 6.2</w:t>
      </w:r>
    </w:p>
    <w:p>
      <w:r>
        <w:t>Bundesgericht und EidgenÃ¶ssisches Versicherungsgericht gehen von derselben Umschreibung der AdÃ¤quanz aus. Danach hat ein Ereignis als adÃ¤quate Ursache eines Erfolges zu gelten, wenn es nach dem gewÃ¶hnlichen Lauf der Dinge und nach der allgemeinen Lebenserfahrung an sich geeignet ist, einen Erfolg von der Art des eingetretenen herbeizufÃ¼hren, der Eintritt des Erfolgs also durch das Ereignis begÃ¼nstigt wird (BGE 129 II 318 Erw. 3.3 mit Hinweisen auf BGE 125 V 461 f. Erw. 4a, 123 III 112 Erw. 3a). Rechtspolitischer Zweck der AdÃ¤quanz ist sowohl im Sozialversicherungs- als auch im Haftpflichtrecht eine Begrenzung der Haftung. Sie dient als Korrektiv zum naturwissenschaftlichen Ursachenbegriff, der unter UmstÃ¤nden der EinschrÃ¤nkung bedarf, um fÃ¼r die rechtliche Verantwortung tragbar zu sein (BGE 107 II 269 E. 3 S. 276; 123 III 110 E. 3a S. 112). Da es sich beim adÃ¤quaten Kausalzusammenhang um eine Gene-ralklausel handelt, hat das Gericht bei deren Konkretisierung die gesamten UmstÃ¤nde des Einzelfalles, aber auch den Zweck einer Norm oder eines ganzen Normenkomplexes zu berÃ¼cksichtigen (BGE 123 III 110 E. 3a S. 112 f., mit zahlreichen Hinweisen). Das Bundesgericht hat die Frage, ob im Opferhilferecht die GrundsÃ¤tze des privaten Haftpflichtrechts zur AdÃ¤quanz analog anzuwenden sind, bis anhin offen gelassen (Urteil des Bundesgerichts in Sachen X. vom 13. November 2003, 1A.165/2003, Erw. 3.3). Es ist indes auch im Opferhilferecht nur derjenige Schaden zu ersetzen, der adÃ¤quat kausal durch eine Straftat verursacht worden ist (Urteil des Bundesgerichtes vom 8. Dezember 2000, 1A.252/2000, verÃ¶ffentlicht in: ZBl 102/2001 486 E. 2b S. 488).</w:t>
      </w:r>
    </w:p>
    <w:p>
      <w:r>
        <w:rPr>
          <w:b/>
        </w:rPr>
        <w:t>E. 6.3</w:t>
      </w:r>
    </w:p>
    <w:p>
      <w:r>
        <w:t>GrundsÃ¤tzlich genÃ¼gt es im Bereich des Haftpflichtrechts nach Lehre und Rechtsprechung fÃ¼r die Annahme eines rechtserheblichen Kausalzusammenhangs, dass der Haftpflichtige eine Ursache gesetzt hat, ohne die es nicht zum Schadenseintritt gekommen wÃ¤re. Mitwirkende Teilursachen wie beispielsweise eine konstitutionelle PrÃ¤disposition der GeschÃ¤digten vermÃ¶gen den adÃ¤quaten Kausalzusammenhang in der Regel weder zu unterbrechen noch auszuschliessen (BGE 113 II 86 E. 1b S. 89 f.; Brehm, Berner Kommentar, Bern 1990, N 125 und 132 zu Art. 41 OR). Unter UmstÃ¤nden kann ein vorbestehendes Leiden der GeschÃ¤digten jedoch fÃ¼r den Umfang der HaftpflichtansprÃ¼che gemÃ¤ss Art. 42 bis 44 OR von Bedeutung sein. Dabei fallen einfache konstitutionelle SchwÃ¤chen mangels einer allgemeinen Eignung, einen Schaden herbeizufÃ¼hren, als HerabsetzungsgrÃ¼nde ausser Betracht (Brehm, a.a.O., N 57 zu Art. 44 OR). Eigentliche Anomalien sowie akut oder latent vorbestehende Leiden hingegen kÃ¶nnen die AnsprÃ¼che der Verletzten schmÃ¤lern. Sie fallen unter den Begriff der konstitutionellen PrÃ¤disposition und gelten als mitwirkender Zufall, der die Berechnung des Schadens oder die Bemessung des Schadenersatzes beeinflussen kann, gleichviel, ob sie als Mitursache des Unfalls anzusehen sind oder bloss dessen Folgen verschlimmern (BGE 113 II 86 E. 1b S. 90, mit Hinweisen; Urteil des Bundesgerichts in Sachen des Bundesgerichts in Sachen A. vom 22. Februar 2000, 4C.416/1999, Erw. 2c). Nach der Rechtsprechung hat der Gesetzgeber des OHG die GrundsÃ¤tze von Art. 44 Abs. 1 OR (HerabsetzungsgrÃ¼nde), wonach das Gericht die EntschÃ¤digung herabsetzen kann, wenn UmstÃ¤nde, fÃ¼r welche die geschÃ¤digte Person einzustehen hat, auf die Entstehung oder Verschlimmerung des Schadens eingewirkt haben, bei Erlass von Art. 13 Abs. 2 OHG aufgenommen. Nach dieser Bestimmung kann die EntschÃ¤digung herabgesetzt werden, wenn das Opfer den Schaden wesentlich mitverschuldet hat (BGE 129 II 318 f. Erw. 3.3).</w:t>
      </w:r>
    </w:p>
    <w:p>
      <w:r>
        <w:rPr>
          <w:b/>
        </w:rPr>
        <w:t>E. 6.4</w:t>
      </w:r>
    </w:p>
    <w:p>
      <w:r>
        <w:t>DemgegenÃ¼ber kann das Unfallversicherungsrecht GesundheitsschÃ¤digungen, die vor dem Unfall bestanden haben, jedoch nicht zu einer Verminderung der ErwerbsfÃ¤higkeit gefÃ¼hrt haben, gemÃ¤ss Art. 36 Abs. 2 des Bundesgesetzes Ã¼ber die Unfallversicherung (UVG) nicht durch eine angemessene KÃ¼rzung der EntschÃ¤digungszahlung Rechnung tragen. Die Zurechnung kann auch in GrenzfÃ¤llen nicht abgestuft werden, sondern nur Ã¼ber den adÃ¤quaten Kausalzusammenhang und damit Ã¼ber den Haftungsgrundsatz erfolgen (BGE 123 III 115 Erw. 3c). Nach der Rechtsprechung braucht die Abgrenzung adÃ¤quater Unfallursachen und -folgen von inadÃ¤quaten im Sozialversicherungsrecht demnach nicht gleich auszufallen wie im Haftpflichtrecht (BGE 123 III 114 Erw. 3b mit Hinweisen auf BGE 113 II 90 f. Erw. 1c, 96 II 398).</w:t>
      </w:r>
    </w:p>
    <w:p>
      <w:r>
        <w:t>6.5Â Â Â Â  Im Bereich des Opferhilferechts ist jedoch nicht alleine die allgemeine Um-schreibung des Erfordernisses eines adÃ¤quaten Kausalzusammenhangs ausschlaggebend. Vielmehr ist Art. 2 Abs. 1 OHG zu beachten, wonach anspruchsberechtigt ist, wer durch eine Straftat Âunmittelbar beeintrÃ¤chtigtÂ worden ist. Laut der Rechtsprechung wird dadurch insbesondere der Ersatz von ReflexschÃ¤den (Âatteintes par ricochetÂ) ausgeschlossen (BGE 129 II 318 Erw. 3.3 mit Hinweis auf: Bernard Corboz, Les droits procÃ©duraux dÃ©coulant de la LAVI, Semaine judiciaire 1996 S. 53 ff., S. 57).</w:t>
      </w:r>
    </w:p>
    <w:p>
      <w:r>
        <w:t>Â Â Â Â Â Â Â Â</w:t>
      </w:r>
    </w:p>
    <w:p>
      <w:r>
        <w:rPr>
          <w:b/>
        </w:rPr>
        <w:t>E. 7</w:t>
      </w:r>
    </w:p>
    <w:p>
      <w:r>
        <w:t>Vorliegend steht fest, dass die BeschwerdefÃ¼hrerin bereits vor dem Ereignis vom 9. Juli 2002 unter psychischen Problemen litt. Sie verfÃ¼gt nur Ã¼ber geringe psychische Ressourcen zur Ãberwindung eines Traumas (Urk. 11/40 S. 11). Laut den Ãrzten der Integrierten Psychiatrie W.___ war die BeschwerdefÃ¼hrerin auf Grund ihrer sozialen Herkunft und geringen Schulbildung nur in geringem Masse zur Kompensation von psychischen Problemen fÃ¤hig (Urk. 11/5 S. 7). Es ist demnach davon auszugehen, dass die BeschwerdefÃ¼hrerin von ihrer psychischen Konstitution her eine besondere VulnerabilitÃ¤t fÃ¼r psychische Belastungen aufwies und deswegen fÃ¼r psychische StÃ¶rungen besonderes anfÃ¤llig war. Hingegen kann aus der erwÃ¤hnten medizinischen Aktenlage nicht der Schluss gezogen werden, dass diese erhÃ¶hte AnfÃ¤lligkeit fÃ¼r psychische StÃ¶rungen auch ohne das Ereignis vom 9. Juli 2002 zu der heute vorhandenen psychischen Symptomatik gefÃ¼hrt hÃ¤tte. Vielmehr verhÃ¤lt es sich so, dass ohne das Ereignis vom 9. Juli 2002 hÃ¶chstwahrscheinlich keine psychische Dekompensation der BeschwerdefÃ¼hrerin im tatsÃ¤chlich erfolgten Umfang eingetreten wÃ¤re. Folglich handelt es sich bei dem nach der Straftat vom 9. Juli 2002 aufgetretenen psychischen Gesundheitsschaden der BeschwerdefÃ¼hrerin um eine adÃ¤quat kausale Folge der Straftat. Eine unmittelbare BeeintrÃ¤chtigung der BeschwerdefÃ¼hrerin im Sinne Art. 2 Abs. 1 OHG ist daher zu bejahen. Insofern ist die gegen die angefochtene VerfÃ¼gung des Beschwerdegegners vom 25. Februar 2005 erhobene Beschwerde daher teilweise, d.h. bezÃ¼glich des Antrags auf EntschÃ¤digung gutzuheissen.</w:t>
      </w:r>
    </w:p>
    <w:p>
      <w:r>
        <w:rPr>
          <w:b/>
        </w:rPr>
        <w:t>E. 8</w:t>
      </w:r>
    </w:p>
    <w:p>
      <w:r>
        <w:t>BezÃ¼glich des Begehrens der BeschwerdefÃ¼hrerin nach Ausrichtung eines Vorschusses gemÃ¤ss Art. 15 OHG ist die Beschwerde indes abzuweisen. Wie in vorstehender Erw. 2.7 dargelegt, besteht Anspruch auf Vorschuss nur im Rahmen der Soforthilfe (lit. a) oder dort, wo der Schaden nicht unmittelbar feststellbar ist (lit. b). Beides trifft hier nicht zu. Die BeschwerdefÃ¼hrerin erhielt wÃ¤hrend rund acht Monaten nach dem Ãberfall den vollen Lohn. Sie hat im Gesuch um finanzielle Leistungen (Urk. 7/2) keine nÃ¤heren Angaben zur HÃ¶he von ÂSchadenersatz, LohnausfallÂ gemacht, sondern eine ProzessentschÃ¤digung von Fr. 4'842.-- geltend gemacht. SpÃ¤ter bezifferte sie ihren Lohnausfall erst fÃ¼r die Zeit zwischen MÃ¤rz 2003 und April 2004 auf Fr. 8'018.75 (Urk. 7/10). GemÃ¤ss Feststellungsblatt der IV-Stelle vom 2. Mai 2005 (Urk. 11/1) wird der BeschwerdefÃ¼hrerin eine Rente von 50 % ab Juli 2003, eine ganze Rente von August 2004 bis Dezember 2004 und hernach wiederum eine 50 % Rente ab Januar 2005 zugesprochen werden. Deren HÃ¶he ist nicht aktenkundig, auch nicht die HÃ¶he einer allfÃ¤lligen Rente des Unfallversicherers bzw. der Vorsorgeeinrichtung. - Aufgrund dieser Angaben, insbesondere der vollen Lohnzahlung nach dem Ãberfall gibt es keinen Raum fÃ¼r eine Vorschusszahlung.</w:t>
      </w:r>
    </w:p>
    <w:p>
      <w:r>
        <w:t>Â Â Â Â Â Â Â Â  Ob bei den Taggeld- bzw. RenteneinkommensverhÃ¤ltnissen der Beschwerde-fÃ¼hrerin eine EntschÃ¤digung gemÃ¤ss den Art. 12 und 13 OHG effektiv zusteht, und, bejahendenfalls wie hoch diese ist, wird die Beschwerdegegnerin nach nÃ¤heren AbklÃ¤rungen der finanziellen VerhÃ¤ltnisse der BeschwerdefÃ¼hrerin zu verfÃ¼gen haben. Im Raum steht sodann auch noch die im Opferhilfeverfahren verlangte ÂProzessentschÃ¤digungÂ, zu deren Bezahlung der TÃ¤ter im Rahmen der Strafverfahrens verpflichtet wurde (Ziffer 9 des Urteils des Bezirksgerichtes Dielsdodrf vom 13. Januar 2003, Urk. 7/1) bzw. die Frage nach dem Anspruch auf eine Genugtuung.</w:t>
      </w:r>
    </w:p>
    <w:p>
      <w:r>
        <w:t>9.Â Â Â Â Â Â  Die Sache ist daher an die Kantonale Opferhilfestelle zur Bemessung des Schadens und zur PrÃ¼fung der weiteren Voraussetzungen der AnsprÃ¼che der BeschwerdefÃ¼hrerin auf EntschÃ¤digung und Genugtuung zurÃ¼ckzuweisen Dabei wird die Kantonale Opferhilfestelle auch prÃ¼fen, ob und in welchem Masse der EntschÃ¤digungsanspruch im konkreten Fall gemÃ¤ss Art. 13 Abs. 2 OHG und Art. 44 OR zu reduzieren ist. Anschliessend wird die Kantonale Opferhilfestelle Ã¼ber AnsprÃ¼che der BeschwerdefÃ¼hrerin erneut verfÃ¼gen.</w:t>
      </w:r>
    </w:p>
    <w:p>
      <w:r>
        <w:t>Das Gericht erkennt:</w:t>
      </w:r>
    </w:p>
    <w:p>
      <w:r>
        <w:t>1.Â Â Â Â Â Â Â Â  In teilweiser Gutheissung der Beschwerde werden die Ziffern I und II des Dispositivs der VerfÃ¼gung der Opferhilfestelle des Kantons ZÃ¼rich 25. Februar 2005 aufgehoben mit der Feststellung, dass der adÃ¤quate Kausalzusammenhang zwischen der Straftat vom 9. Juli 2002 und dem psychischen Gesundheitsschaden der BeschwerdefÃ¼hrerin bejaht wird, und es wird die Sache an die Opferhilfestelle des Kantons ZÃ¼rich zurÃ¼ckgewiesen, damit diese im Sinne der ErwÃ¤gungen verfahre und anschliessend Ã¼ber die AnsprÃ¼che der BeschwerdefÃ¼hrerin erneut verfÃ¼ge.</w:t>
      </w:r>
    </w:p>
    <w:p>
      <w:r>
        <w:t>2.Â Â Â Â Â Â Â Â  Das Verfahren ist kostenlos.</w:t>
      </w:r>
    </w:p>
    <w:p>
      <w:r>
        <w:t>3. Zustellung gegen Empfangsschein an:</w:t>
      </w:r>
    </w:p>
    <w:p>
      <w:r>
        <w:t>- K.___</w:t>
      </w:r>
    </w:p>
    <w:p>
      <w:r>
        <w:t>- Direktion der Justiz des Kantons ZÃ¼rich</w:t>
      </w:r>
    </w:p>
    <w:p>
      <w:r>
        <w:t>- EidgenÃ¶ssisches Justiz- und Polizeidepartement, Bundesamt fÃ¼r Justiz</w:t>
      </w:r>
    </w:p>
    <w:p>
      <w:r>
        <w:t>4.Â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