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OH.2003.00006 vom 8. September 2003</w:t>
      </w:r>
    </w:p>
    <w:p>
      <w:r>
        <w:t>ZH Sozialversicherungsgericht, 2003-09-08, DE</w:t>
      </w:r>
    </w:p>
    <w:p>
      <w:r>
        <w:rPr>
          <w:b/>
        </w:rPr>
        <w:t xml:space="preserve">Quelle: </w:t>
      </w:r>
      <w:r>
        <w:t>https://mcp.opencaselaw.ch/entscheid/zh_sozialversicherungsgericht_OH.2003.00006</w:t>
      </w:r>
    </w:p>
    <w:p>
      <w:r>
        <w:t>FR: ZH_SOZIALVERSICHERUNGSGERICHT OH.2003.00006 du 8 septembre 2003</w:t>
      </w:r>
    </w:p>
    <w:p>
      <w:r>
        <w:t>IT: ZH_SOZIALVERSICHERUNGSGERICHT OH.2003.00006 del 8 settembre 2003</w:t>
      </w:r>
    </w:p>
    <w:p>
      <w:pPr>
        <w:pStyle w:val="Heading2"/>
      </w:pPr>
      <w:r>
        <w:t>Erwägungen</w:t>
      </w:r>
    </w:p>
    <w:p>
      <w:r>
        <w:rPr>
          <w:b/>
        </w:rPr>
        <w:t>E. 1</w:t>
      </w:r>
    </w:p>
    <w:p>
      <w:r>
        <w:t>1.1Â Â Â Â  Nach Art. 2 Abs. 1 des Bundesgesetzes Ã¼ber die Hilfe an Opfer von Straftaten (Opferhilfegesetz; OHG) erhÃ¤lt jede Person Hilfe, die durch eine Straftat in ihrer kÃ¶rperlichen, sexuellen oder psychischen IntegritÃ¤t unmittelbar beeintrÃ¤chtigt worden ist (Opfer), und zwar unabhÃ¤ngig davon, ob der TÃ¤ter ermittelt worden ist und ob er sich schuldhaft verhalten hat.</w:t>
      </w:r>
    </w:p>
    <w:p>
      <w:r>
        <w:t>Unter dem Begriff der Straftat ist ein tatbestandsmÃ¤ssiges und rechtswidriges Verhalten zu verstehen, welches grundsÃ¤tzlich unter Strafe steht, wobei ausdrÃ¼cklich nicht verlangt wird, dass der TÃ¤ter bekannt ist und sich schuldhaft verhalten hat. Der objektive Tatbestand eines Deliktes muss jedoch vollumfÃ¤nglich erfÃ¼llt sein, damit das Opferhilfegesetz zur Anwendung kommt (Gomm/ Stein/Zehntner, Kommentar zum Opferhilfegesetz, Bern 1995, S. 47, N 18 zu Art. 2). Dabei ist bei der Qualifikation einer Tat von objektiven Kriterien auszugehen, und nicht nur auf die subjektive Betrachtungsweise der geschÃ¤digten Person abzustellen (BGE 120 Ia 164; Gomm/Stein/Zehntner, a.a.O., S. 51, N 25 zu Art. 2).</w:t>
      </w:r>
    </w:p>
    <w:p>
      <w:r>
        <w:t>1.2Â Â Â Â  Nach Art. 11 Abs. 1 OHG kÃ¶nnen Opfer einer in der Schweiz verÃ¼bten Straftat im Kanton, in dem die Tat verÃ¼bt wurde, eine EntschÃ¤digung oder Genugtuung geltend machen. Artikel 346 des Strafgesetzbuches gilt sinngemÃ¤ss.</w:t>
      </w:r>
    </w:p>
    <w:p>
      <w:r>
        <w:t>Â Â Â Â Â Â Â Â  Auf eine EntschÃ¤digung fÃ¼r den durch die Straftat entstandenen Schaden hat das Opfer Anspruch, wenn sein Einkommen das Dreifache des Grenzbetrages nach den Art. 2-4 des Bundesgesetzes Ã¼ber ErgÃ¤nzungsleistungen zur Alters- und Hinterlassenen- und Invalidenversicherung nicht Ã¼bersteigt. Massgebend ist das voraussichtliche Einkommen nach der Straftat.</w:t>
      </w:r>
    </w:p>
    <w:p>
      <w:r>
        <w:t>Eine Genugtuung kann dem Opfer - unabhÃ¤ngig von seinem Einkommen - ausgerichtet werden, wenn es schwer betroffen ist und besondere UmstÃ¤nde es rechtfertigen (Art. 12 Abs. 2 OHG). FÃ¼r die Genugtuung nach OHG gelten die BemessungsgrundsÃ¤tze wie fÃ¼r die zivilrechtliche Genugtuung gemÃ¤ss Art. 47 und Art. 49 des Obligationenrechts (OR; vgl. Gomm/Stein/Zentner, Kommentar zum Opferhilfegesetz, Bern 1998, N 28 zu Art. 12, HÃ¼tte/Ducksch, Die Genugtuung, 3. A., ZÃ¼rich 1996, Stand: MÃ¤rz 2003, S. I/114).</w:t>
      </w:r>
    </w:p>
    <w:p>
      <w:r>
        <w:rPr>
          <w:b/>
        </w:rPr>
        <w:t>E. 2</w:t>
      </w:r>
    </w:p>
    <w:p>
      <w:r>
        <w:t>2.1Â Â Â Â  Zu prÃ¼fen ist vorliegend zum einen die vom BeschwerdefÃ¼hrer geltend gemachte EntschÃ¤digung fÃ¼r Erwerbsausfall, wobei beschwerdeweise nicht mehr ein Betrag von mehreren Hunderttausend, sondern noch eine EntschÃ¤digungsforderung von Fr. 100'000.-- strittig ist. Des Weiteren ist die HÃ¶he der Genugtuung zu prÃ¼fen.</w:t>
      </w:r>
    </w:p>
    <w:p>
      <w:r>
        <w:t>2.2Â Â Â Â  Nicht mehr strittig ist die Kostengutsprache fÃ¼r eine plastische Gesichtsoperation im Betrag von Fr. 15'000.--. Diesen Antrag erneuerte der BeschwerdefÃ¼hrer im Beschwerdeverfahren nicht mehr. Darauf braucht somit nicht weiter eingegangen zu werden. Nicht einzugehen ist des Weiteren auch auf die EntschÃ¤digungen fÃ¼r die in der Schweiz erfolgte Ã¤rztliche Behandlung unmittelbar nach dem tÃ¤tlichen Angriff auf den BeschwerdefÃ¼hrer sowie fÃ¼r die in der TÃ¼rkei durchgefÃ¼hrte Augenoperation. DiesbezÃ¼glich anerkannte der Beschwerdegegner den EntschÃ¤digungsanspruch des BeschwerdefÃ¼hrers ohne weiteres mit den VerfÃ¼gungen vom 5. August 1999 (Urk. 12/9) und vom 8. September 1999 (Urk. 12/12, welche unangefochten in Rechtskraft erwuchsen.</w:t>
      </w:r>
    </w:p>
    <w:p>
      <w:r>
        <w:rPr>
          <w:b/>
        </w:rPr>
        <w:t>E. 3</w:t>
      </w:r>
    </w:p>
    <w:p>
      <w:r>
        <w:t>3.1Â Â Â Â</w:t>
      </w:r>
    </w:p>
    <w:p>
      <w:r>
        <w:t>3.1.1Â Â  Der Beschwerdegegner begrÃ¼ndete die Ablehnung des EntschÃ¤digungsgesuches betreffend Erwerbsausfall in der angefochtenen VerfÃ¼gung damit, das Vorliegen eines Erwerbsschadens setze voraus, dass das Opfer einer Straftat zumindest vorÃ¼bergehend nicht mehr in der Lage sei, seiner Arbeit nachzugehen, wobei bei der Frage ob, und wenn ja, in welchem Umfang eine ArbeitsunfÃ¤higkeit vorliege, nicht in erster Linie der medizinisch-theoretische InvaliditÃ¤tsgrad, sondern die konkreten VerhÃ¤ltnisse, das heisst die Auswirkungen einer gesundheitlichen BeeintrÃ¤chtigung auf die ArbeitsunfÃ¤higkeit massgebend seien. Dies sei vorliegend nicht ersichtlich. Selbst wenn im Widerspruch zum Bericht von Prof. Dr. K.___, gemÃ¤ss dem objektiv keine bleibende BeeintrÃ¤chtigung gegeben sei (vgl. Urk. 7/2/7 = Urk. 12/15/7 = Urk. 12/19/1/9, Urk. 12/19/1/10), von einer medizinisch-abstrakten ArbeitsunfÃ¤higkeit von 40 % ausgegangen werde, sei nicht ersichtlich, inwiefern diese BeeintrÃ¤chtigung den BeschwerdefÃ¼hrer in der FÃ¼hrung seiner WÃ¤scherei behindert habe. Nach dem Gesagten kÃ¶nne somit nicht von einer konkreten ArbeitsunfÃ¤higkeit ausgegangen werden (Urk. 2 S. 2).</w:t>
      </w:r>
    </w:p>
    <w:p>
      <w:r>
        <w:t>3.1.2Â Â  Zur geltend gemachten EntschÃ¤digung fÃ¼r Erwerbsausfall bringt der BeschwerdefÃ¼hrer in der BeschwerdebegrÃ¼ndung vor, 1993 habe er den eigenen WÃ¤schereibetrieb "C.___" gegrÃ¼ndet und habe dort WÃ¤sche der Hotels, Aparthotels und Schiffe von Marmaris gewaschen. Marmaris sei ein Touristenort in der TÃ¼rkei. Es habe sich um einen mittelgrossen Betrieb gehandelt, in welchem er durchschnittlich 6 bis 8 Teilzeitangestellte beschÃ¤ftigt habe, welche die WÃ¤sche abgeholt, gewaschen und den Kunden wieder zurÃ¼ckgebracht hÃ¤tten. Nach anfÃ¤nglichen Schwierigkeiten habe er das Vertrauen zahlreicher Kunden erworben und der Betrieb habe floriert.</w:t>
      </w:r>
    </w:p>
    <w:p>
      <w:r>
        <w:t>Nach dem Vorfall im 7. MÃ¤rz 1999 in ZÃ¼rich habe er sich aber nicht mehr um sein Unternehmen kÃ¼mmern kÃ¶nnen. Gleichzeitig habe der Saisonbeginn vor der TÃ¼re gestanden. Die HilfskrÃ¤fte, es habe sich um ungelernte KrÃ¤fte gehandelt, seien nicht in der Lage gewesen, den Betrieb zu fÃ¼hren, das heisst VertrÃ¤ge abzuschliessen, administrative Arbeiten zu erledigen und dergleichen (Urk. 1 S. 4 Ziff. 3).</w:t>
      </w:r>
    </w:p>
    <w:p>
      <w:r>
        <w:t>Es sei aktenkundig, dass er sich nach dem Vorfall an nichts mehr habe erinnern kÃ¶nnen. Er sei nach dem Vorfall lange psychisch angeschlagen und deswegen auch in Behandlung gewesen. Er habe unter AngstzustÃ¤nden gelitten und sei nicht mehr in der Lage gewesen zu arbeiten. Er sei stark mit dem Vorfall und der Behandlung der Folgen (Operation) beschÃ¤ftigt gewesen und er habe auch Schmerzen gehabt. Dass Verletzungen im Gesichtsbereich und insbesondere im Bereich der Augen, sehr beeintrÃ¤chtigend sein kÃ¶nnten, sei allgemein bekannt. Seit dem Vorfall nehme er Antidepressiva und Psychopharmaka ein. Ein diesbezÃ¼glicher Arztbericht werde nachgereicht (Urk. 1 S. 5).</w:t>
      </w:r>
    </w:p>
    <w:p>
      <w:r>
        <w:t>Auch im Jahr 2000 habe er den Betrieb nicht fÃ¼hren kÃ¶nnen, denn im Februar 2000 habe er sich einer Augenoperation unterzogen, deren Kosten der Beschwerdegegner Ã¼bernommen habe. Die Konkurrenz habe selbstverstÃ¤ndlich nicht geschlafen. Ein Wiedereinstieg im Jahr 2001 sei nicht mehr denkbar gewesen und hÃ¤tte einer zu grossen Anlaufzeit bedurft. Deshalb habe er intensiv Arbeit gesucht. Es habe sich ihm dann die MÃ¶glichkeit geboten, in seinem ursprÃ¼nglich erlernten Beruf als Schiffsmonteur im August 2002 bei der U.___-Seefahrtsgesellschaft eine Stelle anzutreten. Bei der TÃ¤tigkeit sei es aber stets zu einer raschen ErmÃ¼dung der Augen gekommen. Deswegen habe er gegen Ende 2002 diese Arbeit wieder aufgegeben. Sein Verdienst bei dieser TÃ¤tigkeit habe sich auf etwa Fr. 700.-- pro Monat belaufen. Nach der Aufgabe dieser Stelle sei er von Marmaris nach Adapazari, ein Ort in der NÃ¤he von Istanbul, zu seiner Mutter gezogen. Dort mÃ¼sse er keine Miete bezahlen, und er werde von seiner Mutter unterstÃ¼tzt. Die Mutter verfÃ¼ge Ã¼ber eine kleine Rente, welche sie mit dem Verkauf von Schmuck sowie dem Verkauf von Land aufbessere (Urk. 1 S. 5 f.).</w:t>
      </w:r>
    </w:p>
    <w:p>
      <w:r>
        <w:t>3.1.3Â Â  In der Beschwerdeantwort fÃ¼hrt der Beschwerdegegner aus, es sei auch aufgrund der AusfÃ¼hrungen in der BeschwerdebegrÃ¼ndung nicht dargetan, inwiefern der BeschwerdefÃ¼hrer nach dem Vorfall vom 7. MÃ¤rz 1999 infolge der erlittenen BeeintrÃ¤chtigungen nicht mehr in der Lage gewesen sei, den gemÃ¤ss seinen Angaben seit Jahren gut eingespielten und florierenden Betrieb weiterhin zu fÃ¼hren, zumal fÃ¼r das Abholen, das Waschen und das ZurÃ¼ckbringen der WÃ¤sche nicht er selber, sondern Angestellte zustÃ¤ndig gewesen seien. Es sei nicht nachvollziehbar, weshalb angesichts des Ã¼ber Jahre aufgebauten und gut funktionierenden Betriebs nicht einmal der Versuch unternommen worden sei, gewisse FÃ¼hrungsaufgaben, zu deren Wahrnehmung sich der BeschwerdefÃ¼hrer nicht in der Lage gefÃ¼hlt habe, vorÃ¼bergehend an andere Personen zu delegieren. Dazu wÃ¤re er aufgrund der Schadenminderungspflicht auch gehalten gewesen. Das getrÃ¼bte ErinnerungsvermÃ¶gen, welches der BeschwerdefÃ¼hrer geltend gemacht habe, habe sich im Ãbrigen lediglich auf die Straftat, nicht aber auf die FÃ¼hrung des WÃ¤schereibetriebs bezogen (Urk. 11 S. 2 Ziff. 1).</w:t>
      </w:r>
    </w:p>
    <w:p>
      <w:r>
        <w:t>3.2Â Â Â Â</w:t>
      </w:r>
    </w:p>
    <w:p>
      <w:r>
        <w:t>3.2.1Â Â  Fest steht aufgrund der beigezogenen Akten der Stadtpolizei ZÃ¼rich, dass der BeschwerdefÃ¼hrer am 7. MÃ¤rz 1999 Opfer eines tÃ¤tlichen Angriffs durch verschiedene unbekannte Personen wurde. Als Folge davon erlitt er diverse Verletzungen, welche dokumentiert sind. ZunÃ¤chst ist auf die gesundheitlichen Folgen des tÃ¤tlichen Angriffs nÃ¤her einzugehen.</w:t>
      </w:r>
    </w:p>
    <w:p>
      <w:r>
        <w:t>3.2.2Â Â  GemÃ¤ss den Attesten des Stadtspitals T.___ vom 8., 15. und 16. MÃ¤rz 1999 erlitt der BeschwerdefÃ¼hrer zum einen eine HirnerschÃ¼tterung, eine Nasenbeinfraktur sowie Rissquetschwunden am Kopf (parietal rechts und am Kinn) sowie ein MonokelhÃ¤matom am linken Auge (Urk. 12/4/7, Urk. 12/19/1/11-12). Diese Verletzungen zeitigten offensichtlich keine weiteren Folgen. Des Weiteren erlitt der BeschwerdefÃ¼hrer gemÃ¤ss Attesten des Stadtspitals T.___ vom 15. und 16. MÃ¤rz 1999 und gemÃ¤ss dem Bericht vom 17. Juli 1999 des behandelnden Arztes in der TÃ¼rkei, Prof. K.___, betreffend Operationsindikation sowie gemÃ¤ss dessen nicht datiertem Operationsbericht am rechten Auge zudem eine Blow-out-Fraktur respektive Orbitabodenfraktur (vgl. Pschyrembel, Klinisches WÃ¶rterbuch, 259. A., Berlin, New York 2002, S. 218; Urk. 7/2/7, Urk. 12/11/3, Urk. 12/19/1/11-12). Die Kosten dieser Operation Ã¼bernahm der Beschwerdegegner mit VerfÃ¼gung vom 8. September 1999 einschliesslich der Kosten fÃ¼r den dafÃ¼r nÃ¶tigen Krankenhausaufenthalt und die erforderlichen Medikamente (Urk. 12/12). GemÃ¤ss Prof. K.___ leidet der BeschwerdefÃ¼hrer als Folge der Verletzung, offensichtlich bleibend, an gewissen SehstÃ¶rungen, insbesondere bei bestimmten Haltungen des Kopfes. Prof. K.___ erwÃ¤hnte zum einen, beim Beugen des Kopfes nach hinten sehe der BeschwerdefÃ¼hrer auf dem verletzten rechten Auge die Dinge unscharf und deformiert. Beim Aufrichten und Absenken des Kopfes, und wenn der BeschwerdefÃ¼hrer seine Augen nach links wende, komme es auf dem rechten Auge zu Doppelsichtigkeit (Diplopie). Zudem mÃ¼sse er beim Treppensteigen auf die Stufen hinabsehen, um sich zu vergewissern, wohin er trete (Urk. 7/2/7).</w:t>
      </w:r>
    </w:p>
    <w:p>
      <w:r>
        <w:t>3.2.3Â Â  Des Weiteren befindet sich betreffend die psychischen Beschwerden in den Akten eine KurzÃ¼bersetzung des Schreibens des tÃ¼rkischen Arztes Dr. H.___ vom 30. Mai 2003 (vgl. Urk. 7/3/2), woraus sich ergibt, dem BeschwerdefÃ¼hrer sei vor seiner Augenoperation das Antidepressivum Prozac verschrieben worden. Einen Monat vor und einen Monat nach der Operation sei es abgesetzt worden. Hernach habe er das Medikament wieder wÃ¤hrend 6 Monaten eingenommen. Da die Wirkung zu wÃ¼nschen Ã¼brige gelassen habe, sei ihm dann das Antidepressivum Favarin verschrieben worden. ZusÃ¤tzlich sei auch eine Kur mit NÃ¶rofren begonnen worden. Im Juni 2002 seien beide Mittel abgesetzt worden. Zur Zeit werde, um einen RÃ¼ckfall zu verhindern, wieder 1 mg NÃ¶rofren verabreicht (Urk. 7/3/1). Andere Unterlagen, welche auf das Vorliegen von psychischen Beschwerden hinweisen, befinden sich keine in den Akten. Insbesondere enthalten auch die bereits erwÃ¤hnten Zeugnisse des Stadtspitals Triemli und die Berichte von Prof. K.___ keine Hinweise auf psychische Beschwerden. Der BeschwerdefÃ¼hrer unterliess es auch, diesbezÃ¼glich den von ihm angekÃ¼ndigten weiteren Arztbericht nachzureichen (vgl. Urk. 1 S. 5).</w:t>
      </w:r>
    </w:p>
    <w:p>
      <w:r>
        <w:t>3.3Â Â Â Â  Aufgrund der aktenkundigen, aus dem Vorfall vom 7. MÃ¤rz 1999 resultierenden gesundheitlichen Beschwerden ist nicht nachvollziehbar, weshalb es dem BeschwerdefÃ¼hrer nach seiner RÃ¼ckkehr in die TÃ¼rkei nicht mehr mÃ¶glich gewesen sein soll, in den Jahren 1999 und 2000 sein WÃ¤schereiunternehmen weiterzufÃ¼hren. Der BeschwerdefÃ¼hrer macht nur sehr pauschal geltend, er habe sich nach dem Vorfall 1999 und im Zusammenhang mit der Augenoperation um den Betrieb nicht mehr kÃ¼mmern kÃ¶nnen, ohne im nÃ¤heren anzugeben, wie sich das diagnostizierte Augenleiden und die Augenoperation sowie die nicht nÃ¤her bekannten psychischen Beschwerden konkret auf seine TÃ¤tigkeit ausgewirkt haben sollen. Mithin legte er nicht dar, auf welche TÃ¤tigkeiten in seinem WÃ¤schereibetrieb sich die gesundheitlichen BeeintrÃ¤chtigungen und deren Behandlung derart behindernd auswirkten, dass er seiner TÃ¤tigkeit wÃ¤hrend zweier Jahre Ã¼berhaupt nicht mehr nachgehen konnte. Denn zum einen ist der BeschwerdefÃ¼hrer in seinen visuellen FÃ¤higkeiten nicht generell beeintrÃ¤chtigt, zum anderen handelte es sich gemÃ¤ss seinen Angaben bei seinem Betrieb nicht um einen Einmannbetrieb, wo er alle anfallenden Arbeiten selber erledigen musste, sondern um eine WÃ¤scherei mit diversen Angestellten, welche fÃ¼r das Holen der WÃ¤sche, fÃ¼r deren Reinigung sowie fÃ¼r die Auslieferung der gereinigten Ware zustÃ¤ndig waren. Demnach oblag dem BeschwerdefÃ¼hrer selber die Leitung des Betriebes. Dies ist eine TÃ¤tigkeit, welche an die funktionelle LeistungsfÃ¤higkeit, insbesondere an das exakte Sehen in allen KÃ¶rperhaltungen, keine grÃ¶sseren Anforderungen stellt. Was die psychische LeistungsfÃ¤higkeit betrifft, ist weder hinreichend dargetan, dass die Ã¤rztlich attestierten psychischen Beschwerden Ã¼berhaupt einen Einfluss auf die berufliche LeistungsfÃ¤higkeit hatten, noch, dass diese im Zusammenhang mit dem Vorfall vom 7. MÃ¤rz 1999 beziehungsweise im Zusammenhang mit den gesundheitlichen Folgen des Vorfalls auftraten. Auszuschliessen ist, dass der BeschwerdefÃ¼hrer nach dem Vorfall an GedÃ¤chtnis- beziehungsweise ErinnerungsausfÃ¤llen litt. Solche erwÃ¤hnte er zwar unmittelbar nach dem Vorfall (vgl. Urk. 12/4/2 S. 4 f.), jedoch bezogen sich diese offensichtlich ausschliesslich auf den Vorfall selber. Auch die im Attest von Dr. H.___ erwÃ¤hnten verabreichten Antidepressiva deuten nicht darauf hin, dass der BeschwerdefÃ¼hrer, ausser bezogen auf den Vorfall vom 7. MÃ¤rz 1999 selber, unter allgemeinen GedÃ¤chtnisstÃ¶rungen gelitten hÃ¤tte. Vielmehr litt er zeitweise an depressiven StÃ¶rungen. Es ist zusammenfassend weder dargetan, dass diese StÃ¶rungen im Zusammenhang mit der gegen den BeschwerdefÃ¼hrer verÃ¼bten Straftat auftraten, noch, dass diese bewirkten, dass sich der BeschwerdefÃ¼hrer wÃ¤hrend rund zweier Jahre nicht mehr seinem WÃ¤schereiunternehmen hÃ¤tte widmen kÃ¶nnen.</w:t>
      </w:r>
    </w:p>
    <w:p>
      <w:r>
        <w:t>3.4Â Â Â Â  FÃ¼r die dargelegte Sachlage nicht von massgebender Bedeutung ist der Umstand, das dem BeschwerdefÃ¼hrer, wie er mittels eingereichter Bescheinigungen geltend macht, in der TÃ¼rkei im Zusammenhang mit dem Augenleiden offenbar eine medizinisch-theoretische ArbeitsunfÃ¤higkeit attestiert wurde. Es ist hierzu auf das in deutscher Ãbersetzuzung vorliegende Attest des Gesundheitsausschusses der A.___-UniversitÃ¤t, Krankenhaus der Medizinischen FakultÃ¤t, zu verweisen (vgl. Urk. 7/2/1-2). Darin findet sich nebst der ErwÃ¤hnung der Blow-out-Fraktur der Hinweis, aufgrund der deswegen bestehenden Diplopie liege eine ArbeitsunfÃ¤higkeit von 40 % vor. Jedoch wurde auch vermerkt, dass der BeschwerdefÃ¼hrer an sich arbeitsfÃ¤hig sei. ZusÃ¤tzlich weist der BeschwerdefÃ¼hrer durch eingereichte Unterlagen auf die Inkraftsetzung eines Gesetzes in seinem Heimatland im Jahre 1998 hin, gemÃ¤ss welchem eine dauerhafte Augenmuskelparalyse, welche ein Doppelsehen bewirkt, effektiv zur Annahme einer EinschrÃ¤nkung von 40 % fÃ¼hrt (Urk. 7/2/3-6).</w:t>
      </w:r>
    </w:p>
    <w:p>
      <w:r>
        <w:t>Nach dem Gesagten gilt es aber zu berÃ¼cksichtigen, dass es sich beim im soeben erwÃ¤hnten Attest des Gesundheitsausschusses attestierten ArbeitsunfÃ¤higkeitsgrad offensichtlich um eine rein abstrakte EinschÃ¤tzung handelt, welche sich allein auf eine bestimmte gestellte Diagnose stÃ¼tzt und nicht auf eine konkrete Beurteilung, bezÃ¼glich welcher TÃ¤tigkeiten der BeschwerdefÃ¼hrer eingeschrÃ¤nkt ist. Wie der Beschwerdegegner zu Recht ausfÃ¼hrt, ist fÃ¼r die Bestimmung des Erwerbsschadens aufgrund einer gesundheitlichen BeeintrÃ¤chtigungen im Opferhilfeverfahren nicht eine medizinisch-theoretische Beurteilung der funktionellen LeistungsfÃ¤higkeit massgebend, sondern die tatsÃ¤chlich erlittene wirtschaftliche Einbusse als Folge der gesundheitlichen BeeintrÃ¤chtigung (vgl. dazu auch Gomm/Stein/Zehnter, a.a.O., N 35 zu Art. 14).</w:t>
      </w:r>
    </w:p>
    <w:p>
      <w:r>
        <w:t>3.5Â Â Â Â  Zusammenfassend ergibt sich, dass der geltend gemachte Erwerbsausfall nicht mit der erforderlichen Ã¼berwiegenden Wahrscheinlichkeit als Folge der am 7. MÃ¤rz 1999 gegen den BeschwerdefÃ¼hrer verÃ¼bten Straftat eingestuft werden kann. Auch im opferhilferechtlichen Verfahren gilt, wie im Ãbrigen sozialversicherungsrechtlichen Verfahren, die Beweismaxime der Ã¼berwiegenden Wahrscheinlichkeit (vgl. Gomm/Stein/Zehntner, a.a.O., N 13 zu Art. 16). Die blosse MÃ¶glichkeit des Zusammenhangs reicht nicht aus, um einen EntschÃ¤digungsanspruch zu bejahen. Zwar werden im opferhilferechtlichen Verfahren an die Substantiierung des Schadens keine grossen Anforderungen gestellt (a.a.O., N 24 zu Art. 16), jedoch muss der Umstand, dass durch die Straftat und deren Folgen Ã¼berhaupt ein Schaden eingetreten ist, vom Ansprecher hinreichend dargelegt werden. Unsubstantiierte Behauptungen genÃ¼gen nicht. Den Anspruch auf EntschÃ¤digung fÃ¼r den geltend gemachten Erwerbsausfall verneinte der Beschwerdegegner somit zu Recht. Bei dieser Sachlage braucht auf die AusfÃ¼hrungen sowie die eingereichten zahlreichen Belege zum Quantitativ des Erwerbsausfalls nicht eingegangen zu werden.</w:t>
      </w:r>
    </w:p>
    <w:p>
      <w:r>
        <w:rPr>
          <w:b/>
        </w:rPr>
        <w:t>E. 4.1</w:t>
      </w:r>
    </w:p>
    <w:p>
      <w:r>
        <w:t>4.1.1Â Â  Den Entscheid betreffend Genugtuung begrÃ¼ndete der Beschwerdegegner in der angefochtenen VerfÃ¼gung damit, der BeschwerdefÃ¼hrer sei am 7. MÃ¤rz 1999 zusammen geschlagen worden, wobei er einen Nasenbeinbruch und eine Augenverletzung (Orbitabodenfraktur) erlitten habe, welche in der TÃ¼rkei habe operativ behandelt werden mÃ¼ssen. Die genannten Verletzungen seien verheilt. ZurÃ¼ckgeblieben sei eine unauffÃ¤llige kleine Narbe unter dem rechten Auge. Des Weiteren sei die SehfÃ¤higkeit des BeschwerdefÃ¼hrers zeitweise beeintrÃ¤chtigt. In WÃ¼rdigung dieser UmstÃ¤nde sowie unter BerÃ¼cksichtigung der Praxis der Kantonalen Opferhilfestelle in vergleichbaren FÃ¤llen sowie in Anbetracht der in der TÃ¼rkei vergleichsweise geringeren Lebenshaltungskosten erweise sich eine Genugtuung von Fr. 2'000.-- als angemessen (Urk. 2 S. 2 f.).</w:t>
      </w:r>
    </w:p>
    <w:p>
      <w:r>
        <w:t>4.1.2Â Â  Der BeschwerdefÃ¼hrer macht betreffend Genugtuung geltend, durch die SchlÃ¤gerei habe er unter anderem eine schwere Augenverletzung erlitten. Auf die anderen Verletzungen, die inzwischen verheilt seien, wolle er nicht weiter eingehen. Als sein Gesicht noch sehr geschwollen gewesen sei, habe er sich eine kosmetische Operation gewÃ¼nscht. Nun sei das Gesicht wieder abgeschwollen und er wolle eine solche Operation nicht mehr, selbst wenn er Ã¼ber die Mittel hierzu verfÃ¼gte. Folge der SchlÃ¤gerei sei unter anderem auch ein Riss am rechten Auge gewesen. Dieser habe mit Silikoneinlagen unterlegt werden mÃ¼ssen. Durch diese Verletzung habe er auch einen bleibenden Schaden erlitten, denn auf dem rechten Auge sehe er doppelt, und der Sichtwinkel sei eingeschrÃ¤nkt. Nach den tÃ¼rkischen Tabellen entspreche sein Zustand einer InvaliditÃ¤t von 40 %. Ob dies auch in der Schweiz so beurteilt wÃ¼rde, kÃ¶nne dahingestellt bleiben. Tatsache sei, dass er mit 35 Jahren einen bleibenden Schaden habe. Angesichts vergleichbarer Beispiele in der Judikatur sowie der Tendenz in der Rechtsprechung, im Vergleich zu frÃ¼her hÃ¶here Genugtuungen zuzusprechen (vgl. BGE 123 II 201 Erw. 3b), erweise sich die zugesprochene Genugtuung von Fr. 2'000.-- als zu gering. Zu beachten sei auch, dass sein Kollege G.___, der mit ihm zusammen am 7. MÃ¤rz 1999 ebenfalls verletzt worden sei, aber in geringerem Umfang - G.___ habe lediglich HirnerschÃ¼tterung und eine Kinnverletzung davon getragen, jedoch keine bleibenden Verletzungen erlitten - vom Beschwerdegegner ebenfalls eine Genugtuung von Fr. 2'000.-- zugesprochen erhalten habe (Urk. 1 S. 6 f.).</w:t>
      </w:r>
    </w:p>
    <w:p>
      <w:r>
        <w:t>4.2Â Â Â Â  Zutreffend ist, dass der BeschwerdefÃ¼hrer am 7. MÃ¤rz 1999 ohne erkennbaren Ã¤usseren Anlass von mehreren unbekannten Personen zusammengeschlagen wurde (vgl. Urk. 12/4/2, Urk. 12/4/4-5). Dadurch wurden ihm verschiedene Verletzungen zugefÃ¼gt. Es kann diesbezÃ¼glich auf vorstehende ErwÃ¤gung 3.2 verwiesen werden. Zusammenfassend steht ausser Frage, dass der erwÃ¤hnte unvorhergesehne tÃ¤tliche, strafrechtlich als KÃ¶rperverletzung zu qualifizierende Angriff auf den BeschwerdefÃ¼hrer und die daraus resultierenden Verletzungen die Zusprechung einer Genugtuung rechtfertigen. Strittig ist denn auch nur die HÃ¶he derselben.</w:t>
      </w:r>
    </w:p>
    <w:p>
      <w:r>
        <w:t>4.3Â Â Â Â  Besonders schwere Verletzungen erlitt der BeschwerdefÃ¼hrer nicht. Die HirnerschÃ¼tterung, die Nasenbeinfraktur sowie die Rissquetschwunden heilten komplikationslos wieder ab. Zudem machte die Erstbehandlung auch nur einen Spitalaufenthalt von 2 Tagen erforderlich (vgl. Urk. 12/4/7). BezÃ¼glich der erwÃ¤hnten Verletzungen fielen somit vor allem unangenehme Schmerzen bis zur Auskurierung ins Gewicht sowie eine gewisse Ã¤sthetische Verunstaltung im Gesicht, verursacht durch Schwellungen und die Narbe der genÃ¤hten Rissquetschwunde unter dem rechten Auge (vgl. Urk. 12/15/3-5 = Urk. 19/1/15-17). Die Orbitabodenfraktur erforderte eine operative Nachbehandlung in der TÃ¼rkei, und es blieb diesbezÃ¼glich eine gewisse bleibende BeeintrÃ¤chtigung der Sehleistung zurÃ¼ck, dass heisst ein Doppelsehen (Diplopie) bei gewissen Kopfhaltungen beziehungsweise Kopfbewegungen.</w:t>
      </w:r>
    </w:p>
    <w:p>
      <w:r>
        <w:t>4.4Â Â Â Â  Der Blick in die Kasuistik zeigt, dass in den Jahren 1990 bis 1994 von Gerichten fÃ¼r eine bei einem tÃ¤tlichen Angriff zugefÃ¼gte Oberkieferfraktur mit Prellungen an den Ober- und Unterliedern und mit BeschÃ¤digung eines plastischen Einsatzes im Gesicht aus einer frÃ¼heren Operation eine Genugtuung von Fr. 2'000.--, und in den Jahren 1995-1997 fÃ¼r eine anlÃ¤sslich einer SchlÃ¤gerei zugefÃ¼gte HirnerschÃ¼tterung mit multiplen Rissquetschwunden am Kopf und einem stumpfen Bauchtrauma mit komplikationsloser Heilung eine Genugtuung von Fr. 1'500.-- und fÃ¼r einen bei einer SchlÃ¤gerei zugefÃ¼gten Faustschlag ins Gesicht mit BlutergÃ¼ssen und einer HirnerschÃ¼tterung eine Genugtuung von Fr. 2'000.-- zugesprochen wurde (HÃ¼tte/Ducksch, a.a.O., Tabelle VIII/3 1990-1994 Ziff. 8 und Tabelle VIII/7 1995-1997 Ziff. 6i und Tabelle 1995-1997 VIII/10 Ziff. 8c). HÃ¶here Genugtuungen wurden in diesen Jahren Ã¼berwiegend fÃ¼r deutlich schwerere KÃ¶rperverletzungen zugesprochen oder bei deutlich schweren TatumstÃ¤nden, beispielsweise bei Lebensbedrohung mit einem Messer.</w:t>
      </w:r>
    </w:p>
    <w:p>
      <w:r>
        <w:t>Betreffend die Jahre 1998 bis 2000 finden sich in der Judikatur ebenfalls vergleichbare Genugtuungen fÃ¼r Ã¤hnliche Verletzungen bei Ã¤hnlichen TatumstÃ¤nden, beispielsweise Fr. 1'000.-- fÃ¼r die dem Ã¼berraschten Opfer mit einem Aschenbecher und einem Blumentopf zugefÃ¼gten Rissquetschwunden im Gesicht rechts mit HÃ¤matomen und einer HirnerschÃ¼tterung (a.a.O., Tabelle VIII/9 1998-2000 Ziff. 4b), Fr. 1'000.-- fÃ¼r die durch einen Faustschlag ins Gesicht und durch Fusstritte und SchlÃ¤ge gegen den OberkÃ¶rper zugefÃ¼gte Rissquetschwunde unter der Augenbraue rechts verbunden mit einer Nasenbeinfraktur und Atembehinderung (a.a.O., Tabelle VIII/12 1998-2000 Ziff. 4m), Fr. 1'500.-- fÃ¼r eine dem Opfer durch einen Schlag mit einem Bierglas zugefÃ¼gte Schnittwunde im Gesicht mit bleibender Narbe (Urk. a.a.O., Tabelle VIII/15 1998-2000 Ziff. 5b), Fr. 2'000.-- fÃ¼r eine dem Opfer durch einen unvermittelten Faustschlag ins Gesicht zugefÃ¼gte Augenverletzung und einen Jochbeinbruch (a.a.O., Tabelle VIII/18 1998-2000 Ziff. 8a). In denselben Jahren wurden beispielsweise auch Genugtuungen in der HÃ¶he von Fr. 2'000.-- bezahlt fÃ¼r Messerstiche in den RÃ¼cken des Opfers mit der Folge der bleibenden Angst des Opfers vor der Rache des TÃ¤ters (a.a.O., Tabellen VIII/9 1998-2000 Ziff. 8f), fÃ¼r Kopf und RÃ¼ckenverletzungen oder bei Fraktur des linken Ellenbogens mit langdauernden Schmerzen des Opfers bei EntreissdiebstÃ¤hlen (a.a.O., Tabelle VIII/20 1998-2000 Ziff. 8g und 8h).</w:t>
      </w:r>
    </w:p>
    <w:p>
      <w:r>
        <w:t>4.5Â Â Â Â  In Anbetracht dessen, dass die dem BeschwerdefÃ¼hrer zugefÃ¼gten Verletzungen und ihre PrimÃ¤rauswirkungen vergleichsweise nicht als gravierend eingestuft werden kÃ¶nnen, und dass im Zusammenhang damit stehende lÃ¤ngerfristige psychische Folgen nicht rechtsgenÃ¼glich nachgewiesen werden konnten, erweist sich die zugesprochene Genugtuung von Fr. 2'000.-- durchaus, auch mit Blick auf die neuere Kasuistik, als angemessen, zumal, wie der Beschwerdegegner zu Recht anfÃ¼hrt, die Lebenshaltungskosten in der TÃ¼rkei tiefer sind als in der Schweiz.</w:t>
      </w:r>
    </w:p>
    <w:p>
      <w:r>
        <w:rPr>
          <w:b/>
        </w:rPr>
        <w:t>E. 5</w:t>
      </w:r>
    </w:p>
    <w:p>
      <w:r>
        <w:t>5.1Â Â Â Â  Die als unentgeltliche Rechtsvertreterin ernannte RechtsanwÃ¤ltin Anne-Banu Brand hat mit Eingabe vom 22. August 2003 (Urk. 17) einen Stundenaufwand vom 19 Stunden und 30 Minuten geltend gemacht, wobei fÃ¼r die Erstellung der Beschwerde insgesamt 10 Stunden und 40 Minuten erfasst worden sind. Dieser Beschwerdeaufwand vorwiegend bezÃ¼glich der beantragten EntschÃ¤digungshÃ¶he ist unverhÃ¤ltnismÃ¤ssig angesichts des Umstands, dass die zugrundeliegende KausalitÃ¤t (GeschÃ¤ftsaufgabe/Straftat) nicht substantiiert dargetan wurde. Im Zusammenhang mit der Beschwerdeerhebung wird ein Aufwand von fÃ¼nf Stunden als angemessen qualifiziert, sodass das Honorar fÃ¼r die unentgeltliche Rechtsvertretung auf Fr. 2'858.-- (inkl. Bausauslagen von Fr. 98.-- und Mehrwertsteuer) festzusetzen ist.Â</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wird mit Fr. 2Â858.--Â  (Barauslagen und Mehrwertsteuer inbegriffen) aus der Gerichtskasse entschÃ¤digt.</w:t>
      </w:r>
    </w:p>
    <w:p>
      <w:r>
        <w:t>4.Â Â Â Â Â Â Â Â  Zustellung gegen Empfangsschein an:</w:t>
      </w:r>
    </w:p>
    <w:p>
      <w:r>
        <w:t>- RechtsanwÃ¤ltin Anne-Banu Brand</w:t>
      </w:r>
    </w:p>
    <w:p>
      <w:r>
        <w:t>- Direktion der Justiz des Kantons ZÃ¼rich</w:t>
      </w:r>
    </w:p>
    <w:p>
      <w:r>
        <w:t>- EidgenÃ¶ssisches Justiz- und Polizeidepartement, Bundesamt fÃ¼r Justiz</w:t>
      </w:r>
    </w:p>
    <w:p>
      <w:r>
        <w:t>sowie an:</w:t>
      </w:r>
    </w:p>
    <w:p>
      <w:r>
        <w:t>die Gerichtskasse</w:t>
      </w:r>
    </w:p>
    <w:p>
      <w:r>
        <w:t>5.Â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