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MV.2023.00003 vom 15. November 2023</w:t>
      </w:r>
    </w:p>
    <w:p>
      <w:r>
        <w:t>ZH Sozialversicherungsgericht, 2023-11-15, DE</w:t>
      </w:r>
    </w:p>
    <w:p>
      <w:r>
        <w:rPr>
          <w:b/>
        </w:rPr>
        <w:t xml:space="preserve">Quelle: </w:t>
      </w:r>
      <w:r>
        <w:t>https://mcp.opencaselaw.ch/entscheid/zh_sozialversicherungsgericht_MV.2023.00003</w:t>
      </w:r>
    </w:p>
    <w:p>
      <w:r>
        <w:t>FR: ZH_SOZIALVERSICHERUNGSGERICHT MV.2023.00003 du 15 novembre 2023</w:t>
      </w:r>
    </w:p>
    <w:p>
      <w:r>
        <w:t>IT: ZH_SOZIALVERSICHERUNGSGERICHT MV.2023.00003 del 15 novembre 2023</w:t>
      </w:r>
    </w:p>
    <w:p>
      <w:pPr>
        <w:pStyle w:val="Heading2"/>
      </w:pPr>
      <w:r>
        <w:t>Erwägungen</w:t>
      </w:r>
    </w:p>
    <w:p>
      <w:r>
        <w:rPr>
          <w:b/>
        </w:rPr>
        <w:t>E. 1.1</w:t>
      </w:r>
    </w:p>
    <w:p>
      <w:r>
        <w:t>Nach Art. 5 Abs. 1 des Bundesgesetzes über die Militärversicherung (MVG) er streckt sich die Haftung der Militärversicherung auf jede Gesundheitsschädigung, die während des Dienstes in Erscheinung tritt und gemeldet oder sonst wie fest gestellt wird. Die Militärversicherung haftet nicht, wenn sie den Beweis erbringt, dass die Gesundheitsschädigung sicher vord ienstlich ist oder sicher nicht während des Dienstes verursacht werden konnte (Art. 5 Abs. 2 lit. a MVG), und wenn sie zusätzlich den Beweis erbringt, dass diese Gesundheitsschädigung sicher während des Dienstes weder verschlimmert noch in ihrem Ablauf beschleunigt worden ist (Art. 5 Abs. 2 lit. b MVG).</w:t>
      </w:r>
    </w:p>
    <w:p>
      <w:r>
        <w:t>Wird die Gesundheitsschädigung erst nach Schluss des Dienstes durch einen Arzt, Zahnarzt oder Chiropraktor festgestellt und bei der Militärversicherung an 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w:t>
      </w:r>
    </w:p>
    <w:p>
      <w:r>
        <w:rPr>
          <w:b/>
        </w:rPr>
        <w:t>E. 1.2</w:t>
      </w:r>
    </w:p>
    <w:p>
      <w:r>
        <w:t>Die Haftung gemäss Art. 5 MVG einerseits sowie Art. 6 MVG anderseits unter scheidet sich darin, dass im ersten Fall der adäquate Kausalzusammenhang zwischen den Einwirkungen während des Dienstes und der Gesundheits schädigung vermutet wird und nur durch den gegenteiligen Sicherheitsbeweis ausgeschlossen werden kann, während im zweiten Fall das Vorliegen adäquat kausaler Folgen von Einwirkungen während des Dienstes erstellt sein muss (BGE 123 V 137 E. 3a, 111 V 370 E. 1b mit Hinweis).</w:t>
      </w:r>
    </w:p>
    <w:p>
      <w:r>
        <w:rPr>
          <w:b/>
        </w:rPr>
        <w:t>E. 1.3</w:t>
      </w:r>
    </w:p>
    <w:p>
      <w:r>
        <w:t>Wird nachdienstlich eine Gesundheitsschädigung festgestellt und gemeldet, nach dem bereits früher eine Bundeshaftung anerkannt worden ist, stellt sich die Frage nach dem Fortbestand (beziehungsweise dem Wiederaufleben) der bisherigen Haftung oder dem Vorliegen eines neuen Versicherungsfalls. Liegt ein neuer Versicherungsfall vor, beurteilt sich die Haftung nach Art. 6 MVG und damit nach dem Kausalitätsprinzip. Bei Identität des Versicherungsfalls erstreckt sich die bis herige Haftung auch auf die neu gemeldete Gesundheitsschädigung, wobei je nach Ausgangslage die Haftungs- und Beweisregeln von Art. 5 MVG oder die jenigen von Art. 6 MVG zur Anwendung gelangen ( Maeschi , Kommentar zum Bundesgesetz über die Militärversicherung, 2000, N.</w:t>
      </w:r>
    </w:p>
    <w:p>
      <w:r>
        <w:rPr>
          <w:b/>
        </w:rPr>
        <w:t>E. 1.4</w:t>
      </w:r>
    </w:p>
    <w:p>
      <w:r>
        <w:t>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01.2021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w:t>
      </w:r>
    </w:p>
    <w:p>
      <w:r>
        <w:rPr>
          <w:b/>
        </w:rPr>
        <w:t>E. 2.1</w:t>
      </w:r>
    </w:p>
    <w:p>
      <w:r>
        <w:t>Im Einspracheentscheid vom 1 5. Mai 2023</w:t>
      </w:r>
    </w:p>
    <w:p>
      <w:r>
        <w:t>ging die Beschwerdegegnerin davon aus, dass ein kausaler Zusammenhang der diagnostizierten Mononeuropathie des Nervus</w:t>
      </w:r>
    </w:p>
    <w:p>
      <w:r>
        <w:t>suralis rechts unklarer Ätiologie als Rückfall oder Spätfolge mit den Traumatisierungen des OSG links während des Dienstes vor mehr als 40 Jahren nicht überwiegend wahrscheinlich sei , weshalb keine Haftung gegeben sei ( Urk.</w:t>
      </w:r>
    </w:p>
    <w:p>
      <w:r>
        <w:t>1 S. 8 f. ) .</w:t>
      </w:r>
    </w:p>
    <w:p>
      <w:r>
        <w:rPr>
          <w:b/>
        </w:rPr>
        <w:t>E. 2.2</w:t>
      </w:r>
    </w:p>
    <w:p>
      <w:r>
        <w:t>Demgegenüber war f d er Beschwerdeführer die Frage auf, ob die « Spätfolge beschwerden » im OSG auf die repetitiv erfolg t en Distorsionen im Militärdienst an einer instabilen, permanent ab ca. 1970 mechanisch gestützten Zwillings extremität zurückzuführen</w:t>
      </w:r>
    </w:p>
    <w:p>
      <w:r>
        <w:t>seien. Er brachte vor, die OSG-Verletzungen seien nie ausgeheilt ( Urk. 1 S. 1). Als absoluter Beweis für die Spätfolgebeschwerden seien die wiederholten Distorsionen und die dadurch negativ erfolgte Beeinträchtigung der Wadenmuskulatur und die damit überbeanspruchte Zwillingsextremität (sprich OSG- Gelenkknorpelverschleiss ) zu sehen (S. 2). Die diagnostizierte Wadenatrophie sei unfallbedingt und Folge der Schwächung des OSG. Dies habe zu asymmetrischen Anomalitäten durch Überbelastung als Folge des geschwächten linksseitigen OSG (Entlastungen der Zwillingsextremität) geführt, insbesondere zu vorzeit i gen « Weichteilknorpelverschleissfolgeschäden » im OSG sowie Waden-, Fussspasmen und lateraler Fusstaubheit (S. 3). 3.</w:t>
      </w:r>
    </w:p>
    <w:p>
      <w:r>
        <w:rPr>
          <w:b/>
        </w:rPr>
        <w:t>E. 3</w:t>
      </w:r>
    </w:p>
    <w:p>
      <w:r>
        <w:t>). Am 1 0. Juli 1990 ( Urk. 9/49 ) anerkannte die Militärversicherung die Beschwerden und übernahm seit h er die notwendigen Schuheinlagen und anteilsmässig die orthopädischen Spezialschuhe sowie die nötigen mediz i nischen Behandlungen und Untersuchungen ( Urk. 2 S. 1 ).</w:t>
      </w:r>
    </w:p>
    <w:p>
      <w:r>
        <w:rPr>
          <w:b/>
        </w:rPr>
        <w:t>E. 3.1</w:t>
      </w:r>
    </w:p>
    <w:p>
      <w:r>
        <w:t>Die zuständigen Ärzte der Universitätsklinik Z.___ führten in ihrem Bericht vom 1 7. September 2020 ( Urk. 8/158) über die Untersuchung von zwei Tagen zuvor aus, vor einem Jahr habe der Beschwerdeführer plötzlich stechende Schmerzen im Bereich der Ferse gehabt, im Verlauf habe er ein Taubheitsgefühl am lateralen Fuss bemerkt ohne sensibles Defizit im Bereich des Fussrückens . Im Verlauf seien die Schmerzen rückläufig gewesen und das sensible Defizit habe sich aus seiner Sicht bis fast nahezu vollständig erholt. Gelegentlich bestünden jedoch Schmerzen im Bereich des Calcaneus mit Verschlechterung der Taubheit und krampfartigen Schmerzen nach proximal ziehend. Hierbei trete eine leichte dystone Supinationsfehlstellung des Fusses auf, ansonsten bestünden keine PNP Beschwerden. Die motorischen Neurographien ergaben für die Nervi tibialis und peroneus regelrechte Antwortamplituden, ebenso die sensible Neurographie für den Nervus</w:t>
      </w:r>
    </w:p>
    <w:p>
      <w:r>
        <w:t>peroneus</w:t>
      </w:r>
    </w:p>
    <w:p>
      <w:r>
        <w:t>superficialis beidseits. Beim Nervus</w:t>
      </w:r>
    </w:p>
    <w:p>
      <w:r>
        <w:t>suralis rechts war keine Antwortamplitude ableitbar bei regelrechten Verhältnissen links.</w:t>
      </w:r>
    </w:p>
    <w:p>
      <w:r>
        <w:t>Die Ärzte konstatierten, sowohl anamnestisch als auch klinisch gebe der Beschwerdeführer ein sensibles Defizit, hauptsächlich im Versorgungsgebiet des Nervus</w:t>
      </w:r>
    </w:p>
    <w:p>
      <w:r>
        <w:t>suralis auf der rechten Seite an. In den sensiblen Neurographien des Nervus</w:t>
      </w:r>
    </w:p>
    <w:p>
      <w:r>
        <w:t>suralis könnten rechts keine Antworten abgeleitet werden, bei unauf fälliger Ableitung links, sodass von einer Mononeuropathie des Nervus</w:t>
      </w:r>
    </w:p>
    <w:p>
      <w:r>
        <w:t>suralis rechts ausgegangen werden müsse. Nebenbefundlich fänden sich Hinweise auf eine beginnende Polyneuropathie.</w:t>
      </w:r>
    </w:p>
    <w:p>
      <w:r>
        <w:rPr>
          <w:b/>
        </w:rPr>
        <w:t>E. 3.2</w:t>
      </w:r>
    </w:p>
    <w:p>
      <w:r>
        <w:t>Dr. med. A.___ , Teamleiter Schmerztherapie/Anästhesie an der Universitäts klinik Z.___ , berichtete am 8. Dezember 2020 ( Urk. 8/167) über die diagnostische Nervensonographie und führte aus, der Nervus</w:t>
      </w:r>
    </w:p>
    <w:p>
      <w:r>
        <w:t>suralis rechts könne in seinem Verlauf vom Unterschenkel bis zum Fuss sonographisch untersucht und beurteilt werden. Es bestünden keine sonographisch darstellbaren strukturellen Veränderungen am Nerv, welche die Beschwerden erklären könnten. Ins besondere beständen</w:t>
      </w:r>
    </w:p>
    <w:p>
      <w:r>
        <w:t>kein Kontin u itätsverlust, keine umschriebene Schwellung und keine Veränderung der Architektur des Nervs .</w:t>
      </w:r>
    </w:p>
    <w:p>
      <w:r>
        <w:rPr>
          <w:b/>
        </w:rPr>
        <w:t>E. 3.3</w:t>
      </w:r>
    </w:p>
    <w:p>
      <w:r>
        <w:t>Suva- Versicherungsmediziner Dr. Y.___ führte in seiner Aktenbeurteilung vom 9. September 2021 ( Urk. 8/200) nach umfassender Aufbereitung der Vor akten (S. 1-9) und einer Auseinandersetzung mit den medizinischen Akten (S.</w:t>
      </w:r>
    </w:p>
    <w:p>
      <w:r>
        <w:t>9-12) aus, aufgrund der Aktenlage sei ein am 2 1. März 1969 während des Dienstes erfolgtes Supinationstrauma des OSG rechts ausgewiesen, der Beschwerdeführer sei davon ausgegangen, dieses sei auf der linken Seite erfolgt. Auch wenn gewisse Zweifel über die Seite, auf welcher die Distorsion in Wirklichkeit erfolgt sei, bestünden, könne aufgrund des in den Akten dokumentierten Verlaufes davon ausgegangen werden, dass, auch wenn das Trauma auf der r echten Seite erfolgt sei, die Folgen der Distorsion des anterolateralen Bandapparates am OSG rechts mit Sicherheit wieder folgenlos abgeheilt gewesen seien.</w:t>
      </w:r>
    </w:p>
    <w:p>
      <w:r>
        <w:t>Am oberen Sprunggelenk links sei von einer Schädigung des lateralen Band apparates mit konsekutiver Instabilität desselben infolge zweier nachweislich während des Dienstes erlittenen Distorsionen auszugehen. Eine gemäss dokumentiertem Verlauf progredient aufgetretene Senkfussdeformität, welche die instabilitätsbedingte Beschwerdesymptomatik verstärke, habe schliesslich - neben einer Versorgung mit einem orthopädischen Stabil-Schuh - zusätzlich die mediale Aufrichtung/Abstützung des linken Fussgewölbes notwendig gemacht. Die Beschwerdegegnerin habe schliesslich fortan die Kosten einerseits für die Ver sorgung mit orthopädischen Spezialschuhen und die Einlagenversorgung anteils mässig übernommen.</w:t>
      </w:r>
    </w:p>
    <w:p>
      <w:r>
        <w:t>Bei der diagnostizierten Mononeuropathie des Nervus</w:t>
      </w:r>
    </w:p>
    <w:p>
      <w:r>
        <w:t>suralis rechts unklarer Ätiologie sowie der beginnenden Polyneuropathie handle es sich um eine Erkrankung des peripheren Nervensystems, deren Manifestation sich nicht über wiegend wahrscheinlich auf die Folgen der vor mehr als 40 Jahren erlittenen strukturellen Läsion des lateralen Bandapparates des linken Sprunggelenkes und der damit verbundenen Instabilitätsbeschwerden sowie deren Behandlung mit einer Fussgewölbe-Aufrichtung mittels Einlagenversorgung und das Tragen von orthopädischen Stabilschuhen</w:t>
      </w:r>
    </w:p>
    <w:p>
      <w:r>
        <w:t>zurückführen lasse und auch nicht auf die folgen los abgeheilte Distorsion des rechten oberen Sprunggelenkes während des Dienstes 1969.</w:t>
      </w:r>
    </w:p>
    <w:p>
      <w:r>
        <w:t>Sonographisch sei eine erfolgte mechanische Schädigung des Nervus</w:t>
      </w:r>
    </w:p>
    <w:p>
      <w:r>
        <w:t>suralis rechts in seinem anatomischen Verlauf am Unterschenkel/Fuss ausgeschlossen. Auch wenn als mögliche Ursache der diagnostizierten Mononeuropathie des Nervus</w:t>
      </w:r>
    </w:p>
    <w:p>
      <w:r>
        <w:t>suralis rechts trotz negativem Sonographiebefund wider Erwarten kern spintomografisch ein Entrapment (Einklemmen) durch die Peronealmuskulatur nachgewiesen würde, könnte dieses kausal nicht überwiegend wahrscheinlich auf die 1969 während des Dienstes erfolgte Distorsion des lateralen Bandapparates des rechten Sprunggelenkes zurückgeführt werden, welche nachweislich folgen los ausgeheilt gewesen sei, da die Stelle eines allfälligen Entrapments im Bereich der Peronealmuskulatur zu weit entfernt vom damals vorübergehend geschädigten lateralen Bandapparat des rechten OSG liegen würde. Entsprechend verneinte Dr. Y.___ mit überwiegender Wahrscheinlichkeit einen kausalen Zusammenhang zwischen der Mononeuropathie des Nervus</w:t>
      </w:r>
    </w:p>
    <w:p>
      <w:r>
        <w:t>suralis rechts mit den Traumatisierungen des OSG links während des Dienstes (S. 12 f.). 4. 4.1</w:t>
      </w:r>
    </w:p>
    <w:p>
      <w:r>
        <w:t>Unbestritten ist, dass der Beschwerdeführer an Beschwerden an seinem rechten Fussgelenk leidet. Die Ärzte berichteten über geklagte Schmerzen im Bereich des Calcaneus mit Verschlechterung der Taubheit und krampfartigen Schmerzen nach proximal ziehend. Der Beschwerdeführer verwies sodann auf eine Wadenatrophie sowie Lähmungen ( Urk. 1 S. 3). 4.2</w:t>
      </w:r>
    </w:p>
    <w:p>
      <w:r>
        <w:t>Die Ärzte konnten die Beschwerden keiner eindeutigen organischen Ursache zu ordnen. Die vorangegangenen Röntgenuntersuchungen vom 2 5. Juni 2020 ( Urk. 8/139/3) des OSG rechts blieben unauffällig und zeigten lediglich eine Ansatzverkalkung der Plantarfas z ie ohne Hinweis auf eine frische ossäre Läsion. Das OSG war zentriert ohne Hinweis auf Degeneration. Dr. A.___ fand keine sonographisch darstellbaren strukturellen Veränderungen am Nerv us</w:t>
      </w:r>
    </w:p>
    <w:p>
      <w:r>
        <w:t>suralis , in dessen Bereich die Beschwerden auftreten (E. 3.2) . Die übrigen in Frage kommenden Nerven waren zuvor als unauffällig befundet worden (E. 3.1). Bei dieser Ausgangslage leuchtet ein, dass Dr. Y.___</w:t>
      </w:r>
    </w:p>
    <w:p>
      <w:r>
        <w:t>eine erfolgte mechanische Schädigung des Nervus</w:t>
      </w:r>
    </w:p>
    <w:p>
      <w:r>
        <w:t>suralis rechts in seinem anatomischen Verlauf am Unter schenkel/Fuss gestützt auf die sonographischen Untersuchungsresultate aus schloss. Weiter begründete er einleuchtend, dass aufgrund der Lokalisation selbst bei einem unerkannt geblie b ene n</w:t>
      </w:r>
    </w:p>
    <w:p>
      <w:r>
        <w:t>Entrapment keine Kausalität zu den Jahrzehnte zurückli e genden und ausgeheilten Fussverletzungen im Militärdien s t besteht (E. 3.3). Diese Fragestellung ist auf die entsprechende Vermutung von Dr. med. B.___ , Leitender Arzt Fusschirurgie an der Universitätsklinik Z.___ , vom 3 0. September 2020 ( Urk. 8/157/2-3) zurückzuführen. Dieser hatte eine fehlende Ableitbarkeit des Nervus</w:t>
      </w:r>
    </w:p>
    <w:p>
      <w:r>
        <w:t>peroneus und eine Einklemmung thematisiert . Damit ist aufgrund der medizinischen Akten erstellt, dass die in Frage stehende Mono neuropathie des Nervus</w:t>
      </w:r>
    </w:p>
    <w:p>
      <w:r>
        <w:t>suralis rechts sowie eine allfällige Polyneuropathie rechtsbetont ( Urk. 8/157/2) nicht in direktem Zusammenhang mit der während den diversen in Militärdiensten erlittenen Fussgelenkverletzungen stehen. Es sind nicht die gleichen Areale betroffen respektive diese sind unversehrt. 4.3</w:t>
      </w:r>
    </w:p>
    <w:p>
      <w:r>
        <w:t>Der Beschwerdeführer widersprach dieser Einschätzung im Wesentlichen nicht. Er brachte vielmehr vor, dass die nun bestehenden Beschwerden Folge einer jahr zehntelangen Fehlbelastung seien ( Urk. 1 S. 3) .</w:t>
      </w:r>
    </w:p>
    <w:p>
      <w:r>
        <w:t>Angesichts der fehlenden objektivierbaren organischen Schäden hat eine all fällige Fehlbelastung rechts wegen den Verletzungen auf der linken Seite jeden falls nicht zu einem nachweisbaren pathologischen Befund geführt. Dass die nicht restlos gesicherte Nervenproblematik durch eine Fehlbelastung entstanden sei n soll, äusserte keiner der beteiligten Fachärzte. Auch die vom Beschwerdeführer vermuteten «Weichteilknorpelverschleissfolgeschäden» sind nicht ärztlich dokumentiert; solches erwähnte keiner der beteiligten Ärzte. Im Gegenteil zeigte das OSG anlässlich der Röntgenuntersuchung vom 2 5. Juni 2020 keine Zeichen einer degenerativen Entwicklung (E. 4. 2 ). 4.4</w:t>
      </w:r>
    </w:p>
    <w:p>
      <w:r>
        <w:t>Bei dieser Ausgangslage ist es nicht überwiegend wahrscheinlich, dass die bestehenden Fussgelenkbeschwerden auf die im Militär erlittenen Verletzungen zurückzuführen sind. Dass diese nie ausgeheilt sein sollen ( Urk. 1 S. 3), wider spricht den medizinischen Akten, allen voran der Röntgenuntersuchung aus dem Jahr 202 0. Die nachfolgende neurologische Problematik k ann nicht der Ver letzung zugeordnet werden und auch Spätfolgen einer Fehlbelastung sind nicht erstellt. Kein einziger Arzt äusserte auch nur eine entsprechende Vermutung . 4.5</w:t>
      </w:r>
    </w:p>
    <w:p>
      <w:r>
        <w:t>Die Aktenführung durch die Beschwerdegegnerin ist entgegen der Meinung des Beschwerdeführers nicht zu beanstanden. Die chronologische Ablage - statt der beantragten Ablage nach den verschiedenen Unfällen - ist rechtmässig (Urteil des Bundesgerichts 9C_413/2013 E. 2.2). Der Beschwerdeführer bezeichnete denn auch keine konkreten Akten, welche seiner Meinung nach fehlen ( Urk. 13). Dem gemäss ist von Weiterungen abzusehen. 5.</w:t>
      </w:r>
    </w:p>
    <w:p>
      <w:r>
        <w:t>Nach dem Gesagten besteht zwischen den in den Militärdiensten erlittenen Un fällen und den nun vorli e genden Beschwerden am rechten Fussgelenk kein Kausalzusammenhang. Die Beschwerdegegnerin hat ihre Leistungspflicht zu Recht verneint. Dies führt zur Abweisung der Beschwerde. Das Gericht erkennt: 1.</w:t>
      </w:r>
    </w:p>
    <w:p>
      <w:r>
        <w:t>Die Beschwerde wird abgewiesen. 2.</w:t>
      </w:r>
    </w:p>
    <w:p>
      <w:r>
        <w:t>Das Verfahren ist kostenlos. 3.</w:t>
      </w:r>
    </w:p>
    <w:p>
      <w:r>
        <w:t>Zustellung gegen Empfangsschein an: - X.___ - Suva, Abteilung Militärversicherung , unter Beilage einer Kopie von Urk.</w:t>
      </w:r>
    </w:p>
    <w:p>
      <w:r>
        <w:rPr>
          <w:b/>
        </w:rPr>
        <w:t>E. 8</w:t>
      </w:r>
    </w:p>
    <w:p>
      <w:r>
        <w:t>/247/1-2) und 1 3. Mai 2022 ( Urk. 8/249) wies die Militärversicherung mit Entscheid vom 1 5. Mai 2023 ( Urk. 2) ab. 2.</w:t>
      </w:r>
    </w:p>
    <w:p>
      <w:r>
        <w:t>Hiergegen erhob der Versicherte am 7. Juni 2023 Beschwerde und ersuchte um Verpflichtung der Militärversicherung, ihm die Spi t alkosten für die im Militär erfolgten OSG-Distorsionen in der Höhe von ca. Fr. 30'000.-- zuzüglich Zins von 5 % ab 2019 zu bezahlen ( Urk. 1 S. 1). Die Militärversicherung beantragte am 13.</w:t>
      </w:r>
    </w:p>
    <w:p>
      <w:r>
        <w:t>Juli 2023 ( Urk. 7) Abweisung der Beschwerde, was dem Versicherten am 19.</w:t>
      </w:r>
    </w:p>
    <w:p>
      <w:r>
        <w:t>Juli 2023 ( Urk. 11) zur Kenntnis gebracht wurde. Am 2 0. Juli 2023 ( Urk. 13) äusserte sich dieser erneut und monierte die Aktenführung durch die Verwaltung. Das Gericht zieht in Erwägung: 1.</w:t>
      </w:r>
    </w:p>
    <w:p>
      <w:r>
        <w:rPr>
          <w:b/>
        </w:rPr>
        <w:t>E. 11</w:t>
      </w:r>
    </w:p>
    <w:p>
      <w:r>
        <w:t>zu Art. 6, S.</w:t>
      </w:r>
    </w:p>
    <w:p>
      <w:r>
        <w:t>94).</w:t>
      </w:r>
    </w:p>
    <w:p>
      <w:r>
        <w:t>Um den gleichen Versicherungsfall handelt es sich praxisgemäss , wenn die zur Anmeldung gelangende Gesundheitsschädigung in einem sachlichen und zeit lichen Zusammenhang mit der ursprünglichen Gesundheitsschädigung steht ( Maeschi , a.a.O., N . 42 der Vorbemerkungen zu den Art. 5-7 MVG, S. 78). Ein neuer Versicherungsfall liegt vor, wenn die nachdienstlich gemeldete Gesund heitsschädigung nicht zum Symptomkreis der versicherten Gesundheits schädigung gehört. Bei gleicher Gesundheitsschädigung wird praxisgemäss ein neuer Versicherungsfall angenommen, wenn ein längeres beschwerdefreies Inter vall vorliegt, welches auf eine Abheilung der ursprünglichen Gesundheits schädigung schliessen lässt, und keine Brückensymptome vorhanden sind, die auf ein kontinuierliches Fortbestehen des als versichert anerkannten Leidens schliessen lassen ( Maeschi , a.a.O., N.</w:t>
      </w:r>
    </w:p>
    <w:p>
      <w:r>
        <w:rPr>
          <w:b/>
        </w:rPr>
        <w:t>E. 12</w:t>
      </w:r>
    </w:p>
    <w:p>
      <w:r>
        <w:t>zu Art. 6, S. 94).</w:t>
      </w:r>
    </w:p>
    <w:p>
      <w:r>
        <w:rPr>
          <w:b/>
        </w:rPr>
        <w:t>E. 13</w:t>
      </w:r>
    </w:p>
    <w:p>
      <w:r>
        <w:t>- Bundesamt für Gesundheit, Aufsicht Militärversicherung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