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MV.2023.00001 vom 23. Juni 2023</w:t>
      </w:r>
    </w:p>
    <w:p>
      <w:r>
        <w:t>ZH Sozialversicherungsgericht, 2023-06-23, DE</w:t>
      </w:r>
    </w:p>
    <w:p>
      <w:r>
        <w:rPr>
          <w:b/>
        </w:rPr>
        <w:t xml:space="preserve">Quelle: </w:t>
      </w:r>
      <w:r>
        <w:t>https://mcp.opencaselaw.ch/entscheid/zh_sozialversicherungsgericht_MV.2023.00001</w:t>
      </w:r>
    </w:p>
    <w:p>
      <w:r>
        <w:t>FR: ZH_SOZIALVERSICHERUNGSGERICHT MV.2023.00001 du 23 juin 2023</w:t>
      </w:r>
    </w:p>
    <w:p>
      <w:r>
        <w:t>IT: ZH_SOZIALVERSICHERUNGSGERICHT MV.2023.00001 del 23 giugno 2023</w:t>
      </w:r>
    </w:p>
    <w:p>
      <w:pPr>
        <w:pStyle w:val="Heading2"/>
      </w:pPr>
      <w:r>
        <w:t>Erwägungen</w:t>
      </w:r>
    </w:p>
    <w:p>
      <w:r>
        <w:rPr>
          <w:b/>
        </w:rPr>
        <w:t>E. 1</w:t>
      </w:r>
    </w:p>
    <w:p>
      <w:r>
        <w:t>9. Juni 2015 ( Urk. 14/5 7 ) und Verfügung vom 11. August 2015 (Urk. 14/65) lehnte die Suva , Abteilung Militärversicherung , die Haftung für die am 26. September 2014 angemeldeten psychischen Beschwerden ab. Die dagegen erhobene Einsprache vom 10. September 2015 (Urk. 14/68) wurde mit E insprache e ntscheid vom 9. Juni 2017 abgewiesen (Urk. 14/131). Dagegen erhob die Versicherte Beschwerde beim Verwaltungsgericht des Kantons Thurgau als Versicherungsgericht , welches diese mit Urteil vom 28. März 2018 ab wies und fest hielt , die Militärversicherung habe ihre Leistungspflicht für die geltend gemachten psychischen Beschwerden zu Recht verneint (Prozess VV.2017.203; Urk. 14/146).</w:t>
      </w:r>
    </w:p>
    <w:p>
      <w:r>
        <w:rPr>
          <w:b/>
        </w:rPr>
        <w:t>E. 1.1</w:t>
      </w:r>
    </w:p>
    <w:p>
      <w:r>
        <w:t>Nach Art. 56 des Bundesgesetz es über den Allgemeinen Teil des Sozialversicherungs rechts (ATSG) kann gegen Einspracheentscheide oder Verfü gungen, gegen welche eine Einsprache ausgeschlossen ist, Beschwerde erhoben werden (Abs. 1). Beschwerde kann auch erhoben werden, wenn der Versicherungs träger entgegen dem Begehren der betroffenen Person keine Ver fügung oder keinen Einspracheentscheid erlässt (Abs. 2).</w:t>
      </w:r>
    </w:p>
    <w:p>
      <w:r>
        <w:rPr>
          <w:b/>
        </w:rPr>
        <w:t>E. 1.2</w:t>
      </w:r>
    </w:p>
    <w:p>
      <w:r>
        <w:t>Als Minimalanforderung an ein rechtsstaatliches Verfahren gewährleistet Art. 29 Abs. 1 der B undesverfassung (BV) den Erlass eines Entscheides innerhalb einer angemessenen Frist (BGE 144 II 486 E. 3.2). Eine Verletzung von Art. 29 Abs. 1 BV – sowie gegebenenfalls von Art. 6 Ziff. 1 der Europäischen Konvention zum Schutze der Menschenrechte und Grundfreiheiten (EMRK, BGE 130 I 174 m.w.H .) – liegt nach der Rechtsprechung unter anderem dann vor, wenn eine Gerichts- oder Verwaltungsbehörde ein Gesuch, dessen Erledigung in ihre Kompetenz fällt, nicht an die Hand nimmt und behandelt.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w:t>
      </w:r>
    </w:p>
    <w:p>
      <w:r>
        <w:rPr>
          <w:b/>
        </w:rPr>
        <w:t>E. 2</w:t>
      </w:r>
    </w:p>
    <w:p>
      <w:r>
        <w:t>Mit Beschwerde vom 14. Februar 2023 gelangte die Versicherte an das hiesige Sozialversicherungsg ericht und machte sinngemäss eine Rechtsverweigerung durch die Militärversicherung geltend. Sodann beantragte sie Leistungen auf grund des während des Militärdienstes erlittenen Gesundheitsschadens (Urk. 1). Innert der mit Gerichtsverfügung vom 28. Februar 2023 (Urk. 4) angesetzten Nachfrist reichte die Versicherte eine Begründung der örtlichen Zuständigkeit des hiesigen Gerichts (vgl. Urk. 6-7) sowie eine original unterzeichnete Beschwerde schrift ein (vgl. Urk. 8-9). Die Militärversicherung beantragte mit Beschwerde antwort vom 10. Mai 2023 die Abweisung der Beschwerde (Urk. 12). Dies wurde der Beschwerdeführerin am 15. Mai 2023 zur Kenntnis gebracht (Urk. 16). Das Gericht zieht in Erwägung: 1.</w:t>
      </w:r>
    </w:p>
    <w:p>
      <w:r>
        <w:rPr>
          <w:b/>
        </w:rPr>
        <w:t>E. 2.1</w:t>
      </w:r>
    </w:p>
    <w:p>
      <w:r>
        <w:t>Die Beschwerdeführerin machte eine Rechtsverweigerung (Urk. 1, Urk. 9) geltend, da sich die Beschwerdegegnerin geweigert habe, ihr trotz Mahnung eine einsprache fähige Verfügung zur aufgrund eines militärdienstlich entstandenen Gesundheitsschadens respektive der daraus entstandenen Invalidität zuzustellen. Sie führte weiter aus, es sei im Rahmen des Bosnieneinsatzes in den Jahren 2012/2013 zu einer psychischen Schädigung gekommen, welche dann zum Einsatz abbruch und einer 100%igen Arbeitsunfähigkeit geführt habe. Dieser Gesundheits schaden sei im Dienst festgestellt und gemeldet worden und ihr sei eine Invalidität aufgrund der Diagnose einer Depression entstanden. Selbst wenn die korrekte Diagnose damals noch nicht gestellt worden sei, hafte die Beschwerde gegnerin gestützt auf Art. 5 des Bundesgesetz es über die Militär versicherung (MVG) .</w:t>
      </w:r>
    </w:p>
    <w:p>
      <w:r>
        <w:rPr>
          <w:b/>
        </w:rPr>
        <w:t>E. 2.2</w:t>
      </w:r>
    </w:p>
    <w:p>
      <w:r>
        <w:t>Demgegenüber stellte sich die Beschwerdegegnerin auf den Standpunkt ( Urk. 12) , das Verwaltungsgericht des Kantons Thurgau als Versicherungsgericht habe mit Urteil vom 28. März 2018 das Vorliegen adäquat kausaler Folgen des von der Beschwerdeführerin geschilderten, jedoch unbewiesen gebliebene n Schreckereig nis ses in der Nacht vom 31. Dezember 2012 auf den 1. Januar 2013 während des Z.___ -Einsatzes in Bosnien-Herzegowina verneint. Insofern ursprünglich nach der Rückkehr aus Bosnien-Herzegowina im März 2013 eine stressbedingte depressive Entwicklung vorgelegen habe, habe das Gericht diese gestützt auf die medizinische Aktenlage als abgeheilt erachtet. Dieses Urteil sei unangefochten in Rechtskraft erwachsen (S. 3 Ziff. 5 f.). Der Sachverhalt betreffend die Vorkomm nisse in Bosnien-Herzegowina und die allenfalls damit zusammenhängenden Gesundheits schädigungen sei durch die dafür zuständige Gerichtsinstanz abschliessend beurteilt worden. Der Sachverhalt könne nicht beliebig in neuen Verwaltungsverfahren geprüft werden (S. 4 Ziff. 9). Hieran vermöge das im Rah men eines Verfahrens der Invalidenversicherung eingeholte Gutachten vom 1. Februar 2020, welches sieben Jahre später zu einem anderen Schluss komme als sämtliche vorher mit der Sache befassten Fachärzte, nichts zu ändern (S. 4 Ziff. 10).</w:t>
      </w:r>
    </w:p>
    <w:p>
      <w:r>
        <w:rPr>
          <w:b/>
        </w:rPr>
        <w:t>E. 2.3</w:t>
      </w:r>
    </w:p>
    <w:p>
      <w:r>
        <w:t>Soweit die Beschwerdeführerin beantragt, die Haftung nach Art. 5 MVG sei zu bejahen, ist darauf - da die Beschwerdegegnerin keinen (neuen) anfechtbaren Einspracheentscheid dazu erlassen hat - mangels Anfechtungsgegenstand es nicht einzutreten (BGE 144 I 11 E. 4.3, 131 V 164 E. 2.1, 125 V 413 E. 1a) .</w:t>
      </w:r>
    </w:p>
    <w:p>
      <w:r>
        <w:t>Streitig und zu prüfen ist, ob der Beschwerdegegnerin eine Rechtsverweigerung vorzuwerfen ist.</w:t>
      </w:r>
    </w:p>
    <w:p>
      <w:r>
        <w:rPr>
          <w:b/>
        </w:rPr>
        <w:t>E. 3.1</w:t>
      </w:r>
    </w:p>
    <w:p>
      <w:r>
        <w:t>Wie sich aus der Beschwerdeantwort sowie auch nach Einsicht in die Akten (Urk. 14/1-204) ergibt, sind in dieser Angelegenheit bereits wiederholt Entscheide durch das Verwaltungsgericht des Kantons Thurgau ergangen. Mit Urteil vom 28. März 2018 entschied das Verwaltungsgericht des Kantons Thurgau über den materiellen Leistungsanspruch der Beschwerdeführerin und bestätigte die mit Einspracheentscheid vom 9. Juni 2017 durch die Beschwerdegegnerin abgelehnte Haftung ( Urk. 14/146) . Dieses Urteil erwuchs unangefochten in Rechtskraft. Das Revisionsbegehren vom 7. Juni 2022 zog die Beschwerdeführerin zurück (vgl. Urk. 14/170/4) und das Verwaltungsgericht des Kantons Thurgau schrieb das eröffnete Verfahren demzufolge ab (vgl. Urk. 14/170/1-3). Auf das Revisions begehren vom 23. August 2022 ( Urk. 14/190) trat</w:t>
      </w:r>
    </w:p>
    <w:p>
      <w:r>
        <w:t>es zufolge Nichtleisten s des Kostenvorschusses nicht ein (Urk. 14/19</w:t>
      </w:r>
    </w:p>
    <w:p>
      <w:r>
        <w:rPr>
          <w:b/>
        </w:rPr>
        <w:t>E. 3.2</w:t>
      </w:r>
    </w:p>
    <w:p>
      <w:r>
        <w:t>Zusammengefasst ist nach dem Gesagten in Bezug auf die erneut geltend gemachten psychischen Beschwerden, welche im Zusammenhang mit dem Bosnien-Einsatz in den Jahren 2012/2013 stehen sollen, von einer bereits abge urteilten Sache auszugehen. Vorbehalten einer prozessualen Revision des Urteil s vom 28. März 2018 (Art. 61 lit. i ATSG) können die Anspruchsvoraussetzungen nicht erneut geprüft werden.</w:t>
      </w:r>
    </w:p>
    <w:p>
      <w:r>
        <w:t>Zuständig für die Prüfung der Revisions voraussetzungen und einen allfällig neuen Entscheid in der Sache ist diejenige Instanz, deren Entscheid im Revisionsverfahren zu überprüfen ist ( Kieser, ATSG-Kommentar, 4. Aufl. 2020, N. 37 zu Art. 53). Die Beschwerdegegnerin durfte, nachdem das Urteil des Verwaltungsgerichts des Kantons Thurgau vom 2 8. März 2018 an die Stelle des Einspracheentscheides vom 9. Juni 2017 getreten war (Urteil des Bundesgerichts 9C_405/2017 vom 3. August 2017 E. 3.2 m.H .), ihren Entscheid nicht mehr revisionsweise überprüfen ( Art. 53</w:t>
      </w:r>
    </w:p>
    <w:p>
      <w:r>
        <w:t>Abs. 1 ATSG). Auch war es ihr verwehrt, ihren Entscheid</w:t>
      </w:r>
    </w:p>
    <w:p>
      <w:r>
        <w:t>in Wiedererwägung zu ziehen, können doch nur gerichtlich nicht überprüfte Verfügungen oder Einspracheentscheide Objekt einer Wiedererwägung gemäss Art. 53 Abs. 2 ATSG bilden.</w:t>
      </w:r>
    </w:p>
    <w:p>
      <w:r>
        <w:t>Die</w:t>
      </w:r>
    </w:p>
    <w:p>
      <w:r>
        <w:t>bereits gestellten Revisions begehren an das Verwaltungsgericht des Kantons Thurgau hat die Beschwerde führerin entweder zurückgezogen oder ist den mit dem Gerichts verfahren verbundenen Eintretensvoraussetzungen nicht nachgekommen .</w:t>
      </w:r>
    </w:p>
    <w:p>
      <w:r>
        <w:t>Die Beschwerdegegnerin war folglich für einen neuerlichen Entscheid unter keinem Titel zuständig und hat sich keine r Rechtsverweigerung schuldig gemacht . Die Beschwerde ist daher abzuweisen, soweit darauf einzutreten ist. 4. 4.1</w:t>
      </w:r>
    </w:p>
    <w:p>
      <w:r>
        <w:t>Das Verfahren vor dem zürcherischen Sozialversicherungsgericht ist in der Regel kostenlos. Einer Partei, die sich mutwillig oder leichtsinnig verhält, können jedoch Gerichtskosten auferlegt werden (Art. 61 lit. f bis</w:t>
      </w:r>
    </w:p>
    <w:p>
      <w:r>
        <w:t>ATSG; § 33 Abs. 2 des Gesetzes über das Sozialversicherungsgericht , GSVGer ).</w:t>
      </w:r>
    </w:p>
    <w:p>
      <w:r>
        <w:t>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 widrigen Auffassung festhält. Leichtsinnige oder mutwillige Prozessführung liegt aber solange nicht vor, als es der Partei darum geht, einen bestimmten, nicht als willkürlich erscheinenden Standpunkt durch das Gericht beurteilen zu lassen. Die Erhebung einer aussichtslosen Beschwerde darf einer leichtsinnigen oder mutwil ligen Beschwerdeführung nicht gleichgestellt werden. Das Merkmal der Aussichts losigkeit für sich allein lässt einen Prozess noch nicht als leichtsinnig oder mutwillig erscheinen. Vielmehr bedarf es zusätzlich des subjektiven – tadelns werten – Elements, dass die Partei die Aussichtslosigkeit bei der ihr zumutbaren vernunftsgemässen Überlegung ohne weiteres erkannt haben konnte, den Prozess aber trotzdem führt. Mutwillige Prozessführung kann ferner darin begründet liegen, dass eine Partei eine ihr in dieser Eigenschaft obliegende Pflicht (Mitwirkungs- oder Unterlassungspflicht) verletzt (BGE 128 V 323 E. 1b; Urteil des Bundesgerichts 9C_803/2019 vom 5. Mai 2020 E. 5.1.3). 4.2</w:t>
      </w:r>
    </w:p>
    <w:p>
      <w:r>
        <w:t>Vor dem Hintergrund, dass die Beschwerdegegnerin der Beschwerdeführerin mehrfach erläutert hat, weshalb sie keine (neue) anfechtbare Verfügung erlassen kann , die Beschwerdeführerin ihre ebenfalls schon mehrfach gestellten Revisions begehren beim Verwaltungsgericht des Kantons Thurgau nicht weiterverfolgte (Beschwerderückzug bzw. Nichtleisten des Kostenvorschusses) ,</w:t>
      </w:r>
    </w:p>
    <w:p>
      <w:r>
        <w:t>auf dieselben indes im vorliegenden Verfahren noch nicht einmal hingewiesen hat, und sie nun mit einer Rechtsverweigerungsbeschwerde an das hiesige Sozialversicherungs gericht gelangt, ist von einer mutwilligen Beschwerdeerhebung auszugehen. Daher sind der Beschwerdeführerin Gerichtskosten von Fr. 500.-- aufzuerlegen. Das Gericht erkennt: 1.</w:t>
      </w:r>
    </w:p>
    <w:p>
      <w:r>
        <w:t>Die Beschwerde wird abgewiesen , soweit darauf eingetreten wird . 2.</w:t>
      </w:r>
    </w:p>
    <w:p>
      <w:r>
        <w:t>Die Gerichtskosten von Fr. 500 .-- werden der Beschwerdeführerin auferlegt.</w:t>
      </w:r>
    </w:p>
    <w:p>
      <w:r>
        <w:t>Rechnung und Einzahlungsschein werden der Kostenpflichtigen nach Eintritt der Rechtskraft zugestellt. 3.</w:t>
      </w:r>
    </w:p>
    <w:p>
      <w:r>
        <w:t>Zustellung gegen Empfangsschein an: - X.___ - Suva, Abteilung Militärversicherung - Bundesamt für Gesundheit, Aufsicht Militärversicherung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8</w:t>
      </w:r>
    </w:p>
    <w:p>
      <w:r>
        <w:t>). Die Beschwerdegegnerin wies die Beschwerde führerin mehrfach darauf hin, dass die Frage einer militärversicherungs rechtlichen Haftung in Bezug auf die Ereignisse während des Dienstes 2012/2013 und die in diesem Zusammenhang geltend gemachten psy chischen Beschwerden bereits rechtskräftig beurteilt worden sei und sie daher keine neue Verfügung erlassen könne und werde (vgl. Schreiben vom 4. Juli 2022, Urk. 14/173, und vom 21. Dezember 2022, Urk. 14/196; Telefonnotiz en vom 8. August 2022, Urk.</w:t>
      </w:r>
    </w:p>
    <w:p>
      <w:r>
        <w:t>14/179, und vom 10. Februar 2023, Urk. 14/200).</w:t>
      </w:r>
    </w:p>
    <w:p>
      <w:r>
        <w:t>In der ( Neu -) A nmeldung vom 25. Mai 2022 nahm die Beschwerdeführerin Bezug auf die Geschehnisse in der Silvesternacht vom 31. Dezember 2012 während ihres damaligen Einsatzes in Bosnien und die in diesem Zusammenhang angeblich bestehenden psychischen Beschwerden . Sie bezog sich explizit auf den seither bestehenden psychischen Gesundheitsschaden, der nun im Rahmen eines im invaliden versicherungsrechtlichen Verfahren erstellten Gutachtens einer anderen Diagnose (Depression statt posttraumatische Belastungsstörung) zugeordnet wor den sei (vgl. Urk. 14/162 S. 1, S. 8 Mitte, S. 10 Mitte ). Es handelt sich demnach nicht um eine am 25. Mai 2022 geltend gemachte Anmeldung neuer Gesund heitsbeschwerden . E ine rechtserhebliche Tatsachenänderung , welche die Militär versicherung zum Eintreten auf das Gesuch um erneute Prüfung der Anspruchs berechtigung hätte veranlassen müssen, lag damit nicht vor (Urteil des Bundesgerichts M 6/06 vom 1 1. April 2007 E. 2.1 m.H .) . Die am 2 6. September 2014 angemeldeten psychischen Beschwerden</w:t>
      </w:r>
    </w:p>
    <w:p>
      <w:r>
        <w:t>mit Beginn März 2013 ( Urk. 14/10) wurden im Einspracheentscheid vom 9. Juni 2017 behandelt und die Haftung seitens der Beschwerdegegnerin dafür abgelehnt (vgl. Urk. 14/131) , was gericht lich bestätigt wurde ( Urk. 14/198) .</w:t>
      </w:r>
    </w:p>
    <w:p>
      <w:r>
        <w:t>Demzufolge bestand für die Beschwerde gegnerin kein Raum, auf die bereits rechtskräftig beurteilte Frage der Haftung der Beschwerdegegnerin für insbesondere im Zusammenhang mit der Silvesternacht vom 31. Dezember 2012 angeblich erlittene gesundheitliche Beschwerden erneut zurückzukommen , z umal bereits damals nebst der erstmals im Jahr 2015 diagnos tizierten posttraumatischen Belastungsstörung (PTBS) insbesondere auch depres sive Beschwerden Gegenstand der Beurteilung der Haftungsfrage bildeten (vgl. Urk. 14/131 S. 1-2 Ziff. 1 f., S. 4 f. Ziff. 4, S. 6 ff. Ziff.  6 f.; vgl. auch Urk. 14/146/9-10 E. 3). Dass sich aus dem Gutachten vom 1. Februar 2020 von Dr. med. A.___ , Fachärztin für Psychiatrie und Psychotherapie FMH, keine Anhaltspunkte für bisher ungewürdigt gebliebene respektive neu aufgetretene Beschwerden der Beschwerdeführerin ergeben, es sich vielmehr um eine bloss unterschiedliche ärztliche Beurteilung desselben Sachverhalts handelt, wird nicht nur von der Beschwerdeführerin selber geltend gemacht, sondern kann mit Blick auf die gutachterliche Würdigung insbesondere der vorhandenen Arztberichte denn auch ohne Weiteres bestätigt werden (vgl. Urk. 14/161 S. 53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