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MV.2018.00006 vom 20. Januar 2020</w:t>
      </w:r>
    </w:p>
    <w:p>
      <w:r>
        <w:t>ZH Sozialversicherungsgericht, 2020-01-20, DE</w:t>
      </w:r>
    </w:p>
    <w:p>
      <w:r>
        <w:rPr>
          <w:b/>
        </w:rPr>
        <w:t xml:space="preserve">Quelle: </w:t>
      </w:r>
      <w:r>
        <w:t>https://mcp.opencaselaw.ch/entscheid/zh_sozialversicherungsgericht_MV.2018.00006</w:t>
      </w:r>
    </w:p>
    <w:p>
      <w:r>
        <w:t>FR: ZH_SOZIALVERSICHERUNGSGERICHT MV.2018.00006 du 20 janvier 2020</w:t>
      </w:r>
    </w:p>
    <w:p>
      <w:r>
        <w:t>IT: ZH_SOZIALVERSICHERUNGSGERICHT MV.2018.00006 del 20 gennaio 2020</w:t>
      </w:r>
    </w:p>
    <w:p>
      <w:pPr>
        <w:pStyle w:val="Heading2"/>
      </w:pPr>
      <w:r>
        <w:t>Erwägungen</w:t>
      </w:r>
    </w:p>
    <w:p>
      <w:r>
        <w:rPr>
          <w:b/>
        </w:rPr>
        <w:t>E. 1</w:t>
      </w:r>
    </w:p>
    <w:p>
      <w:r>
        <w:t>S. 2 ). Indessen erlitt der Versicherte am 7. August 2015 als Mitfahrer in einem Armee fahrzeug bei einem Unfall eine Verletzung der Wirbelsäule (traumatische Dis kushernie mit Plegie links und S1-Parese rechts; Urk. 12/7), was zum vorzeitigen Abbruch der Ausbildung per 1 8. August 2015 führte (vgl. Urk.</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Nach der Rechtsprechung des Bundesgerichts kann das verwaltungsgerichtliche Verfahren aus prozessökonomischen Gründen auf eine ausserhalb des Anfech tungsgegenstandes, das heisst ausserhalb des durch die Verfügung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mindestens in Form einer Prozesserklärung geäussert hat (BGE 130 V 501, 122 V 34 E. 2a mit Hinweisen).</w:t>
      </w:r>
    </w:p>
    <w:p>
      <w:r>
        <w:rPr>
          <w:b/>
        </w:rPr>
        <w:t>E. 1.2</w:t>
      </w:r>
    </w:p>
    <w:p>
      <w:r>
        <w:t>Mit Verfüg ung vom 2 9. Mai 2017 und mit</w:t>
      </w:r>
    </w:p>
    <w:p>
      <w:r>
        <w:t>Einspracheentscheid vom 1 6. Novem ber 2018 entschied die Militärversicherung über den Taggeldanspruch ab 1. Juli 2017 beziehungsweise über den ihm zu Grunde liegenden Jahresve rdienst ( Urk. 2, 12/223). In der Bes chwerde wird die Festsetzung des versicherten Verdienstes für die Taggelder bereits ab</w:t>
      </w:r>
    </w:p>
    <w:p>
      <w:r>
        <w:t>1. Januar 2017 beantragt ( Urk. 1 S. 2). Der Taggeldan spruch vom 1. Januar bis 3 0. Juni 20 17 war nie Verfügungsgegenstand. Indessen äusserte sich die Militärversicherung sowohl im angefochtenen E inspracheent scheid als auch in der Beschwerdeantwort dazu ( Urk. 2 S. 4, Urk.</w:t>
      </w:r>
    </w:p>
    <w:p>
      <w:r>
        <w:rPr>
          <w:b/>
        </w:rPr>
        <w:t>E. 1.3</w:t>
      </w:r>
    </w:p>
    <w:p>
      <w:r>
        <w:t>Hinsichtlich des Taggeldanspruchs ab 1. Januar 2017 ging die Militärversiche rung von einer inzwi schen eingetretenen Arbeitslosigkeit des Beschwerdeführers aus und entrichtete das Taggeld (bei vollständiger Arbeitsunfähigkeit des Beschwerdeführers) ana log der Arbeitslosenentschädigung auf der Basis eines Jahresverdienst e s von Fr. 93'782.-- (vgl. Urk.</w:t>
      </w:r>
    </w:p>
    <w:p>
      <w:r>
        <w:rPr>
          <w:b/>
        </w:rPr>
        <w:t>E. 1.4</w:t>
      </w:r>
    </w:p>
    <w:p>
      <w:r>
        <w:t>Mit Verfügung vom 2 9. Mai 2017 setzte die Militärversicherung das Taggeld per 1. Juli 201</w:t>
      </w:r>
    </w:p>
    <w:p>
      <w:r>
        <w:rPr>
          <w:b/>
        </w:rPr>
        <w:t>E. 2</w:t>
      </w:r>
    </w:p>
    <w:p>
      <w:r>
        <w:t>S.</w:t>
      </w:r>
    </w:p>
    <w:p>
      <w:r>
        <w:rPr>
          <w:b/>
        </w:rPr>
        <w:t>E. 4</w:t>
      </w:r>
    </w:p>
    <w:p>
      <w:r>
        <w:t>).</w:t>
      </w:r>
    </w:p>
    <w:p>
      <w:r>
        <w:rPr>
          <w:b/>
        </w:rPr>
        <w:t>E. 7</w:t>
      </w:r>
    </w:p>
    <w:p>
      <w:r>
        <w:t>auf der Basis eines Jahresverdienstes von Fr.</w:t>
      </w:r>
    </w:p>
    <w:p>
      <w:r>
        <w:rPr>
          <w:b/>
        </w:rPr>
        <w:t>E. 8</w:t>
      </w:r>
    </w:p>
    <w:p>
      <w:r>
        <w:t>5'000.-- neu fest. Dabei liess sie sich von der Annahme leiten , dass der Beschwerdeführer im Gesundheitsfall nun mehr im Personalbereich tätig wäre</w:t>
      </w:r>
    </w:p>
    <w:p>
      <w:r>
        <w:t>( Urk. 12/223). Gegen dies e Verfügung erhob der Versicherte Einsprache und beantragte, das Taggeld sei über den 1. Juli 2017 hinaus auf der Basis eines Jahresverdienstes von Fr. 134'178.-- auszurichten ( Urk. 12/236). Mit Entscheid vom 1 6. November 2018 wies die Militärversicherung die Einsprache ab und bestät igte, dass die Taggelder</w:t>
      </w:r>
    </w:p>
    <w:p>
      <w:r>
        <w:t>ab 1. Juli 2017 auf einem hypothetischen Jahresverdienst von Fr. 85'000.-- aus gerichtet würden ( Urk. 2). 2.</w:t>
      </w:r>
    </w:p>
    <w:p>
      <w:r>
        <w:t>Gegen den Einsprachee ntscheid vom 1 6. November 2018 erhob der Versicherte am 2 1. Dezember 2018 Beschwerde und beantragte, dieser sei aufzuheben und das Taggeld sei ab 1. Januar 2017 bis auf Weiteres weiterhin auf der Basis eines Jahresverdienstes von Fr. 134'178.-- auszurichten. Eventualiter sei das Taggeld ab 1. Januar 2017 bis auf Weiteres auf der Basis eines Jahresverdienstes von Fr. 156'000.-- respektive</w:t>
      </w:r>
    </w:p>
    <w:p>
      <w:r>
        <w:t>Fr. 152'276.-- auszurichten ( Urk. 1 S. 2). Die Militärver sicherung schloss in der Beschwerdeantwort vom 2 8. Februar 2019 auf Abwei sung der Beschwerde ( Urk. 10). Im Rahmen des zweiten Schriftenwechsels hielten die Parteien an ihren Anträgen fest ( Urk. 14, 18). Das Gericht zieht in Erwägung: 1.</w:t>
      </w:r>
    </w:p>
    <w:p>
      <w:r>
        <w:rPr>
          <w:b/>
        </w:rPr>
        <w:t>E. 10</w:t>
      </w:r>
    </w:p>
    <w:p>
      <w:r>
        <w:t>S. 3).</w:t>
      </w:r>
    </w:p>
    <w:p>
      <w:r>
        <w:t>I n masslicher Hinsicht war er zwischen den Parteien stets strittig . Da er in engem Zusammenhang mit dem verfügten Taggeld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