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MV.2017.00002 vom 2. September 2019</w:t>
      </w:r>
    </w:p>
    <w:p>
      <w:r>
        <w:t>ZH Sozialversicherungsgericht, 2019-09-02, DE</w:t>
      </w:r>
    </w:p>
    <w:p>
      <w:r>
        <w:rPr>
          <w:b/>
        </w:rPr>
        <w:t xml:space="preserve">Quelle: </w:t>
      </w:r>
      <w:r>
        <w:t>https://mcp.opencaselaw.ch/entscheid/zh_sozialversicherungsgericht_MV.2017.00002</w:t>
      </w:r>
    </w:p>
    <w:p>
      <w:r>
        <w:t>FR: ZH_SOZIALVERSICHERUNGSGERICHT MV.2017.00002 du 2 septembre 2019</w:t>
      </w:r>
    </w:p>
    <w:p>
      <w:r>
        <w:t>IT: ZH_SOZIALVERSICHERUNGSGERICHT MV.2017.00002 del 2 settembre 2019</w:t>
      </w:r>
    </w:p>
    <w:p>
      <w:pPr>
        <w:pStyle w:val="Heading2"/>
      </w:pPr>
      <w:r>
        <w:t>Erwägungen</w:t>
      </w:r>
    </w:p>
    <w:p>
      <w:r>
        <w:rPr>
          <w:b/>
        </w:rPr>
        <w:t>E. 1</w:t>
      </w:r>
    </w:p>
    <w:p>
      <w:r>
        <w:t>X.___ , geboren 1992, rückte am 2 8. Oktober 2013 in die Rekrutenschule</w:t>
      </w:r>
    </w:p>
    <w:p>
      <w:r>
        <w:t>(RS) ein. A m 4. November 2013 traten bei ihm a nlässlich eines 10 km-Marsches Rückenschmerzen auf. Er wurde deswegen am 1 5. No vember 2013 für dienstun tauglich befunden und vorzeitig aus dem Militärdienst entlassen ( Urk. 7/7) . Es folgte eine zivilärztliche Behandlung. Attestiert wurde ihm in deren Rahmen eine A rbeitsunfähigkeit ( Urk. 7/3-4 ). Die Militärversicherung anerkannte ihre Leis tungspflicht, gewährte Heilbehandlung und richtete ein Tag geld aus ( vgl. Urk. 7/57 ).</w:t>
      </w:r>
    </w:p>
    <w:p>
      <w:r>
        <w:t>Nach medizinischen Abklärungen teilte die Militärversicherung X.___ am 2 5. April 2014 mit, dass aus rheumatologischer Sicht die anhaltenden Rücken schmerzen nicht mehr auf den Militärdienst zurückzuführen seien und die Leis tungen daher eingestellt würden ( Urk. 7/57). Nachdem X.___ dagegen op poniert hatte ( Urk. 7/64, 7/71), lehnte die Militärversicherung mit Verfügung vom 1. Oktober 2017 eine weitere Leistungspflicht für die Rückenbeschwerden ab 1. Mai 2014 ab ( Urk. 7/72). Daran hielt sie mit Einsprachee ntscheid vom 1 7. Ok tober 2017 fest ( Urk. 2, vgl. auch</w:t>
      </w:r>
    </w:p>
    <w:p>
      <w:r>
        <w:t>Urk. 7/73).</w:t>
      </w:r>
    </w:p>
    <w:p>
      <w:r>
        <w:rPr>
          <w:b/>
        </w:rPr>
        <w:t>E. 1.1.1</w:t>
      </w:r>
    </w:p>
    <w:p>
      <w:r>
        <w:t>Gemäss Art. 5 Abs. 1 des Bundesgesetzes über die Militärversicherung (MVG) er streckt sich die Militärversicherung auf jede Gesundheitsschädigung, die während des Dienstes in Erscheinung tritt und gemeldet oder son stwie festgestellt wird .</w:t>
      </w:r>
    </w:p>
    <w:p>
      <w:r>
        <w:t>Die Militärversicherung haftet laut Abs. 2 derselben Bestimmung nich t, wenn sie den Beweis erbringt, dass die Gesundheitsschädigung sicher vordienstlich ist oder sicher nicht während des Dienstes verursacht werden konnte ( lit . a), und dass diese Gesundheitsschädigung sicher während des Dienstes weder verschlimmert noch in ihrem Ablauf beschleunigt worden ist ( lit . b ).</w:t>
      </w:r>
    </w:p>
    <w:p>
      <w:r>
        <w:t>Wird der nach Abs. 2 lit . a geforderte Beweis erbracht, dagegen nicht derjenige nach Abs. 2 lit . b, so haftet die Militärversicherung für die Verschlimmerung der Gesundheitsschädigung. Der nach Abs. 2 lit . b geforderte Beweis gilt auch für die Bemessung des versicherten Schadens ( Abs. 3).</w:t>
      </w:r>
    </w:p>
    <w:p>
      <w:r>
        <w:rPr>
          <w:b/>
        </w:rPr>
        <w:t>E. 1.1.2</w:t>
      </w:r>
    </w:p>
    <w:p>
      <w:r>
        <w:t>Die gesetzliche Haftungsregelung des Art. 5 Abs. 1 MVG geht von der Vermutung aus, dass die während des Dienstes in Erscheinung getretenen und gemeldeten oder sonstwie festgestellten Gesundheitsschädigungen während des Dienstes ver ursacht worden sind. Diese Vermutung ist widerlegbar. Die Haftung entfällt, wenn und soweit die Militärversicherung den in Art. 5 Abs. 2 MVG umschriebenen Si cherheitsbeweis erbringt, dass es an einem Zusammenhang zwischen Einwirkun gen während des Dienstes und der Ge sundheitsschädigung fehlt ( Maeschi , Kom mentar zum Bundesgesetz über die Militärversicherung [MVG] vom 1 9. Juni 1992, Bern 2000, N 17 zu Art. 5).</w:t>
      </w:r>
    </w:p>
    <w:p>
      <w:r>
        <w:t>Ist die Verschlimmerung dauernd (oder richtungsgebend), haftet die Militärversi cherung auf unbestimmte Zeit, ist sie lediglich vorübergehend, kann die Haftung befristet werden. Voraussetzung für eine zeitliche Begrenzung der Haftung ist, dass die Verschlimmerung mit Sicherheit behoben ist. Die Verschlimmer ung gilt als behoben, wenn der Status quo ante (Gesundheitszustand, in welchem sich der Versicherte vor dem Dienst befunden hat) od er dem Status quo sine (Gesundheits zustand, in welchem sich der Versicherte befinden würde, wenn er den Einwir kungen während des Dienstes nicht ausgesetzt worden wäre) erreicht ist ( Maeschi , a.a.O., N 41 zu Art. 5).</w:t>
      </w:r>
    </w:p>
    <w:p>
      <w:r>
        <w:t>Der Begriff «sicher» im Sinne der vorliegenden Bestimmung ist nicht in einem naturwissenschaftlich-theoretischen, sondern im em pirischen Sinne zu verstehen . Der Sicherheitsbeweis gilt als geleistet, wenn feststeht, dass nach der medizini schen Erfahrung eine Einwirkung verschlimmernder Faktoren während des Dienstes praktisch ausgeschlo ssen ist (vgl. BGE 111 V 146 E . 4 ; Urteil des Eidg. Versicherungsgerichts M 3/05 vom 1 3. September 2005 E. 2.1).</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1c).Auch den Berichten und Gutachten versiche rungsinterner Ärzte und Ärztinnen kommt Beweiswert zu, sofern sie als schlüssig erscheinen, nachvollziehbar begründet sowie in sich widerspruchsfrei sind und keine Indizien gegen ih re Zuverlässigkeit bestehen (BGE 125 V 351 E. 3b/ ee ). 2.</w:t>
      </w:r>
    </w:p>
    <w:p>
      <w:r>
        <w:rPr>
          <w:b/>
        </w:rPr>
        <w:t>E. 2</w:t>
      </w:r>
    </w:p>
    <w:p>
      <w:r>
        <w:t>Dagegen erhob X.___ am 1 6. November 2017 Beschwerde und beantragte, es sei die Haftung auch für den Zeitraum ab 1. Mai 2014 anzuerkennen u nd es seien ihm die gesetzlichen Leistungen auszurichten ( Urk. 1 S. 2). Die Militärver sicherung schloss in der Beschwerdeantwort vom 1 4. Dezember 2017 auf Abwei sung der Beschwerde ( Urk.</w:t>
      </w:r>
    </w:p>
    <w:p>
      <w:r>
        <w:rPr>
          <w:b/>
        </w:rPr>
        <w:t>E. 2.1</w:t>
      </w:r>
    </w:p>
    <w:p>
      <w:r>
        <w:t>Streitig und zu prüfen ist , ob die Militärversicherung ihre Leistung spflicht für die anhaltenden Rückenbeschwerden ab 1. April 2014 zu Recht verneint hat.</w:t>
      </w:r>
    </w:p>
    <w:p>
      <w:r>
        <w:rPr>
          <w:b/>
        </w:rPr>
        <w:t>E. 2.2</w:t>
      </w:r>
    </w:p>
    <w:p>
      <w:r>
        <w:t>Im angefochtenen Einspracheentscheid führte die Militärversicherung im Wesent lichen aus, der Beschwerdeführer habe bereits vordienstlich unter Rückenschmer zen gelitten ( Urk. 2 S. 6 f.). Aufgrund dessen hafte die Militärversicherung nur für deren Verschlimmerung und auch nur solange, bis die Verschlimmerung mit Sicherheit behoben sei. Nach einhelliger Ansicht sämtlicher Ärzte habe der Be schwerdeführer anlässlich des 10 km-Marsches in der RS keine strukturelle Schä digung der Wirbelsäule davon getragen. Die starken und langanhaltenden Rü ckenschmerzen könnten nicht objektiviert und erklärt werden. Aus orthopädi scher und rh eumatologischer Sicht werde dem Beschwerdeführer denn auch eine volle Arbeitsfähigkeit für mittelschwere Arbeiten attestiert . Wohl habe er wäh rend des Militärd ienstes eine Verschlimmerung des Rückenleidens erlitten, jedoch sei davon auszugehen, dass das Tragen eines Kampfrucksackes und eines Sturm gewehrs während 10 km nicht zu chronifizierten Rückenschmerzen geführt habe und die Verschlimmerung spätestens nach sechs Monaten abgeklungen sei ( Urk. 2 S. 8 f.).</w:t>
      </w:r>
    </w:p>
    <w:p>
      <w:r>
        <w:rPr>
          <w:b/>
        </w:rPr>
        <w:t>E. 2.3</w:t>
      </w:r>
    </w:p>
    <w:p>
      <w:r>
        <w:t>Der Beschwerdeführer macht beschwerdeweise geltend, damit die Leistungspflicht für einmal anerkannte Gesundheitsschädigungen wegfallen könne, müsse von Seiten der Militärversicherung mit dem Beweisgrad der Sicherheit nachgewiesen werden, dass der Status quo ante respektive der Status quo sine wieder erreicht worden sei und auch keine Teilkausalität mehr bestehe. Das Bundesgericht habe dazu festgehalten, dass die Leistungspflicht solange fortbestehe, als die erforder lichen Behandlungen noch nicht abgeschlossen und die Arbeits- beziehungsweise die Erwerbsfähigkeit noch nicht im vordienstlichen Ausmass wieder hergestellt seien. Auch könne gemäss Bundesgericht eine Befristung der Verschlimmerungs haftung zu Folge Erreichens des Status quo sine nur ausnahmsweise erfolgen ( Urk. 1 S. 6 f.). In seinem Falle werde ärztlicherseits von einer vollen Arbeitsfä higkeit in einer mittelschweren Tätigkeit ausgegangen. Dami t werde anerkannt, dass ihm die schwere Tätigkeit, welche er als angelernter Heizungsmonteur noch ausgeübt habe, nicht mehr möglich sei ( Urk. 1 S. 7). Überdies werde eine aktive Physiotherapie für empfehlenswert erachtet. Daher bleibe die Militärversicherung weiterhin leistungspflichtig. Den Sicherheitsbeweis für den Eintritt des Status quo sine habe sie nicht erbracht ( Urk. 1 S. 8). In medizinischer Hinsicht stütz e sich die Militärversicherung auf den Bericht des Rheumatologen Dr. med. Y.___ vom 1 2. April 201 4. Seine Einschätzung, wonach die Beschwerden nach drei Monaten wieder hätten abklingen müssen, begründe er nicht weiter. Darüber verweise er auf militärfremde Ursachen. Dabei handle es sich indessen um Spekulationen. Auch setze er sich nicht mit dem vom Kreisarzt geäusserten Verdacht eines Mor bus Scheuermann auseinander. Insofern fehle es an Aussagen, ob und inwiefern ein allfällig bis anhin stummer Vorzustand durch den 10 km-Marsch aktiviert worden sei. Sein Bericht könne daher nicht als Grundlage für die Aufhebung der Leistungen dienen ( Urk. 1 S. 8 f. , Urk.</w:t>
      </w:r>
    </w:p>
    <w:p>
      <w:r>
        <w:rPr>
          <w:b/>
        </w:rPr>
        <w:t>E. 6</w:t>
      </w:r>
    </w:p>
    <w:p>
      <w:r>
        <w:t>S. 2). Im Rahmen des zweiten Schriftenwechsels hielten die Parteien an ihren Anträgen fest ( Urk. 10, 13). Das Gericht zieht in Erwägung: 1.</w:t>
      </w:r>
    </w:p>
    <w:p>
      <w:r>
        <w:rPr>
          <w:b/>
        </w:rPr>
        <w:t>E. 10</w:t>
      </w:r>
    </w:p>
    <w:p>
      <w:r>
        <w:t>S. 3). Medizinisch ist bei degenerativen Vorzuständen lediglich von einer vorübergehenden Verschlimmerung auszugehen, wenn nach einer unfallbeding ten Kontusion der Wirbelsäule eine bisher stumme, vorbestehende Spondylarth rose, Spondylose oder eine andere degenerative Wirbelsäulenerkrankung symp tomatisch wird. Die zeitliche Dauer, während welcher eine vorbestehende Wirbel säulenerkrankung durch einen Unfall - bei Fehlen unfallbedingter Wirbelkörper frakturen oder struktureller Läsionen an der Wirbelsäule - im Sinne einer vo rübergehenden Verschlimmerung beeinflusst wird, beträgt nach unfallmedizini scher Erfahrung sechs bis neun Monate, längstens jedoch ein Jahr (Bundesge richtsurteil 8C_726/10 vom 1 9. November 2010 E. 3.4 mit Hinweis auf die medi zinische Literatur). Ist also bei Vorzuständen mit bestehender Spondylarthrose, Spondylose oder eine r andere n degenerative n Wirbelsäulenerkrankung</w:t>
      </w:r>
    </w:p>
    <w:p>
      <w:r>
        <w:t>vom Ein tritt de s Status quo sine in der Regel nach sechs bis neun Monate n auszugehen, erscheint eine ent sprechende Annahme nach drei respektive sechs Monaten umso mehr als gerechtfertigt , wenn - wie vorliegend - gar kein rele vanter Vorzustand besteht, letztlich also keine Wirbelsäulenproblematik, sondern ein muskuläres Ge schehen im Raum steht. 5.3</w:t>
      </w:r>
    </w:p>
    <w:p>
      <w:r>
        <w:t>Für mittelschwere Tätigkeiten ist der Beschwerdeführer voll arbeitsfäh ig, was von ihm auch nicht bestritten wird ( Urk. 1 S. 7 ). Dr. Y.___ stufte die vor dem Militär dienst ausgeübte Tätigkeit als angelernter Heizungsmonteur als schwere Tätigkeit ein. Ihre Ausübung hielt er für nicht mehr zumutbar, da die körperlichen Anfor derungen zu hoch seien. Gleichzeitig verwies er darauf, dass der Beschwerdefüh rer die funktionelle Leistungsfähigkeit mittels aktiver Physiotherapie verbessern und so die Anforderungen an die bisherige Tätigkeit als Heizungsmon teur errei chen könne ( Urk. 7/55 S. 7 u. 9). Limitierend für die Ausübung einer schweren Tätigkeit ist somit der Allgemeinzustand und nicht etwa eine pathologische Ur sache. Das MVG umfasst nur Gesundheitsschädigungen, die Folge eines Unfalls sind oder denen Krankheitswert zukommt. Für die Berücksichtigung anderer Sachverhalte besteht grunds ätzlich kein Raum (BGE 103 V 177 E. 2 ; Maeschi , a.a.O., N 7 zu Art. 4). Der Beschwerdeführer hat im Rahmen des Militärdienstes keinen Unfall erlitten. Folgen eines Unfalls stehen mithin nicht zur Diskussion . Auch eine Gesundheitsschädigung mit Krankheitswert ist zu verneinen . Der Krankheitsbegriff setzt eine Behandlungsbedürftigkeit voraus ( Art. 3 ATSG; vgl. auch Kieser, ATSG-Kommentar, 3. Aufl. 2015, N 30 zu Art. 3). Ein Kräftigungs training, wie sie ärztlicherseits zur Verbesserung der Arbeitsfähigkeit empfohlen wird, stellt jedoch keine ärztliche Behandlung dar (Bundesgerichtsurteil 8C_188/10 vom 2 2. November 2010 E. 3.2). Eine anderweitige Behandlungsbe dürftigkeit besteht nicht. Der Umstand, dass der Beschwerdeführer aufgrund der fehlenden Muskelkraft keine schweren Tätigkeiten auszuüben vermag, ist daher aus Sicht der Militärversicherung unerheblich. Daran ändert auch die Rechtspre chung nichts, wonach nicht von einer sicheren Behebung der Verschlimmerung gesprochen werden kann, solange die wegen der Verschlimmerung erforderliche Behandlung noch nicht abgeschlossen und die Arbeits- und Erwerbsfähigkeit nicht im vordienstlichen Ausmass wieder hergestellt ist (EVGE 1958 S. 171 ) . Denn diese Rechtsprechung setzt eine relevante Gesundheitsschädigung voraus. Dem zitierten Entscheid aus dem Jahr 1958 lag (anders als im vorliegenden Fall) denn auch eine solche , nämlich eine durch den Militärdienst verschlimmerte Tuberku lose, zu Grund e. Abgesehen davon ist fraglich, ob Dr. Y.___ die bisherige Tätigkeit des Beschwerdeführers richtig einschätzte. Er ging davon aus, dass die ser als Hei zungsmonteur Lasten bis 35 kg all eine tragen m üsse. Das Limit schätzte er auf grund der Ergebnisse der EFL aber auf 20 kg ( Urk. 7/55 S. 9). Dazu ist festzuhal ten, dass der Beschwerdeführer an seiner letzten Arbeitsstelle</w:t>
      </w:r>
    </w:p>
    <w:p>
      <w:r>
        <w:t>in der Regel leichte Sachen bis 10 kg heben und tragen musste, selten auch schwere (bis 45 kg) oder auch s ehr schwere (über 45 kg; Urk. 7/35). Indessen arbeitete der Beschwerdefüh rer im Team. Gewisse Gegenstände, etwa Rohre, wurd en zu zweit getragen ( Urk. 7/55 S. 11, 7/20 S. 4 f. ; vgl. ferner Urk. 7/32 S. 1 f. ). Die zu verrichtenden Arbeiten lagen also bei entsprechender Organisation und Mithilfe der Arbeitskol legen durchaus im Rahmen des Profils , welches</w:t>
      </w:r>
    </w:p>
    <w:p>
      <w:r>
        <w:t>sich im Rahmen der EFL (bei mässiger Konsistenz und Leistungsverhalten des Beschwerdeführers , Urk. 7/55 S. 8) ergab. 5.4</w:t>
      </w:r>
    </w:p>
    <w:p>
      <w:r>
        <w:t>Aus dem Umstand, dass der Beschwerdeführer als dienstuntauglich ein gestuft worden ist, vermag er im Hinblick auf die vorliegend zu beurteilende Frage nach dem Eintritt des Status quo sine nichts zu seinen Gunsten abzuleiten. Zu Recht weist die Militärversicherung i m</w:t>
      </w:r>
    </w:p>
    <w:p>
      <w:r>
        <w:t>Einspracheentscheid dar auf hin, dass die Einstu fung von Seiten des Militär s nichts mit der Haftung der Militärversicherung zu tun hat ( Urk. 2 S. 11). Anzufügen ist, dass der zuständige Truppenarzt bei seinem Entscheid über die Diensttauglichkeit selber von einer unklaren Schm erzproble matik ausging ( Urk. 7/45 S. 3). Da die Militärversicherung i hre Leistungen per 1. April 2014 zu Recht eingestellt hat, stellt sich sodann die vom Beschwerdefüh rer aufgeworfene Frage nach einer Teilhaftung ( Art. 64 MVG) nicht.</w:t>
      </w:r>
    </w:p>
    <w:p>
      <w:r>
        <w:t>Nach dem Gesagten ist die Beschwerde abzuweisen. Das Gericht erkennt: 1.</w:t>
      </w:r>
    </w:p>
    <w:p>
      <w:r>
        <w:t>Die Beschwerde</w:t>
      </w:r>
    </w:p>
    <w:p>
      <w:r>
        <w:t>wird abgewiesen. 2.</w:t>
      </w:r>
    </w:p>
    <w:p>
      <w:r>
        <w:t>Das Verfahren ist kostenlos. 3.</w:t>
      </w:r>
    </w:p>
    <w:p>
      <w:r>
        <w:t>Zustellung gegen Empfangsschein an: - Rechtsanwalt Kaspar Gehring - Suva, Abteilung Militärversicherung - Bundesamt für Gesundheit, Aufsicht Militärversicherung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