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MV.2010.00002 vom 30. März 2011</w:t>
      </w:r>
    </w:p>
    <w:p>
      <w:r>
        <w:t>ZH Sozialversicherungsgericht, 2011-03-30, DE</w:t>
      </w:r>
    </w:p>
    <w:p>
      <w:r>
        <w:rPr>
          <w:b/>
        </w:rPr>
        <w:t xml:space="preserve">Quelle: </w:t>
      </w:r>
      <w:r>
        <w:t>https://mcp.opencaselaw.ch/entscheid/zh_sozialversicherungsgericht_MV.2010.00002</w:t>
      </w:r>
    </w:p>
    <w:p>
      <w:r>
        <w:t>FR: ZH_SOZIALVERSICHERUNGSGERICHT MV.2010.00002 du 30 mars 2011</w:t>
      </w:r>
    </w:p>
    <w:p>
      <w:r>
        <w:t>IT: ZH_SOZIALVERSICHERUNGSGERICHT MV.2010.00002 del 30 marzo 2011</w:t>
      </w:r>
    </w:p>
    <w:p>
      <w:pPr>
        <w:pStyle w:val="Heading2"/>
      </w:pPr>
      <w:r>
        <w:t>Erwägungen</w:t>
      </w:r>
    </w:p>
    <w:p>
      <w:r>
        <w:rPr>
          <w:b/>
        </w:rPr>
        <w:t>E. 1</w:t>
      </w:r>
    </w:p>
    <w:p>
      <w:r>
        <w:t>Dem BeschwerdefÃ¼hrer sei in Aufhebung der ZwischenverfÃ¼gung vom 7. Juni 2010 fÃ¼r das Verfahren ab dem Vorbescheid ein unentgeltlicher Rechtsvertreter zu bestellen.</w:t>
      </w:r>
    </w:p>
    <w:p>
      <w:r>
        <w:rPr>
          <w:b/>
        </w:rPr>
        <w:t>E. 2</w:t>
      </w:r>
    </w:p>
    <w:p>
      <w:r>
        <w:t>Dem BeschwerdefÃ¼hrer sei auch fÃ¼r das Beschwerdeverfahren ein unentgeltlicher Rechtsvertreter zu bestellen.</w:t>
      </w:r>
    </w:p>
    <w:p>
      <w:r>
        <w:rPr>
          <w:b/>
        </w:rPr>
        <w:t>E. 3</w:t>
      </w:r>
    </w:p>
    <w:p>
      <w:r>
        <w:t>3.1Â Â Â Â  GemÃ¤ss dem Kreisschreiben der Verwaltungskommission des Obergerichts des Kantons ZÃ¼rich Ã¼ber die Richtlinien fÃ¼r die Berechnung des betreibungsrechtlichen Existenzminimums vom 16. September 2009 betrÃ¤gt der monatliche Grundbetrag fÃ¼r eine allein lebende Person jedoch Fr. 1'200.-. Zu einem bescheidenen Lebensunterhalt zÃ¤hlen im Ãbrigen nicht nur der Mietzins und die KrankenkassenprÃ¤mie, die 2010 Fr. 315.20 betrug (Urk. 15/6), sondern auch die vom BeschwerdefÃ¼hrer im Beschwerdeverfahren geltend gemachten Telefonkosten von durchschnittlich Fr. 30.- und die TV-GebÃ¼hren von Fr. 25.90 pro Monat, die Kosten der Betreuung des 1997 geborenen Sohnes im Rahmen des Besuchsrechts, die sich gemÃ¤ss seinen nachvollziehbaren Angaben auf Fr. 200.- pro Monat belaufen (Urk. 13 S. 2), sowie die von der Krankenkasse nicht gedeckten Krankheits- und Zahnarztkosten. Die letzteren bemass der BeschwerdefÃ¼hrer mit Fr. 366.75 (Urk. 13 S. 2). Rechnet man jedoch die Krankheitskosten von Fr. 1'933.80, die der BeschwerdefÃ¼hrer gemÃ¤ss Bescheinigung der Krankenkasse nach Abzug von Selbstbehalt und Kostenbeteiligung von Fr. 1'000.- von Januar bis August 2010 selber zu tragen hatte (Urk. 15/7), auf 12 Monate um, so ergibt sich insgesamt ein Total von Fr. 3'900.70 (= Fr. 1'933.80 : 8 x 12 + Fr. 1'000.-). Unter BerÃ¼cksichtigung der vom BeschwerdefÃ¼hrer mit durchschnittlich Fr. 200.- bezifferten jÃ¤hrlichen Zahnarztkosten (Urk. 14 S. 6) entfallen auf den einzelnen Monat Gesundheitskosten von Fr. 341.70 (= Fr. 3'900.70 + Fr. 200.- : 12).</w:t>
      </w:r>
    </w:p>
    <w:p>
      <w:r>
        <w:t>3.2Â Â Â Â  Demnach berechnet sich der notwendige Lebensunterhalt des BeschwerdefÃ¼hrers wie folgt:</w:t>
      </w:r>
    </w:p>
    <w:p>
      <w:r>
        <w:t>Â Â Â Â Â Â Â Â Â Â Â Â Â Â Â Â Â  GrundbetragÂ Â Â Â Â Â Â Â Â Â Â Â Â Â Â Â Â Â Â Â Â Â Â Â Â Â Â Â Â Â Â Â Â Â Â Â  Fr.Â Â Â Â  1'200.-</w:t>
      </w:r>
    </w:p>
    <w:p>
      <w:r>
        <w:t>Â Â Â Â Â Â Â Â Â Â Â Â Â Â Â Â Â  Mietzins (inkl. Nebenkosten)Â Â Â Â Â Â Â Â Â Â Â Â Â Â Â Â  Fr.Â Â Â Â  1'059.-</w:t>
      </w:r>
    </w:p>
    <w:p>
      <w:r>
        <w:t>Â Â Â Â Â Â Â Â Â Â Â Â Â Â Â Â Â  KrankenkassenbeitrÃ¤geÂ Â Â Â Â Â Â Â Â Â Â Â Â Â Â Â Â Â Â Â Â Â  Fr.Â Â Â Â  Â Â  315.20</w:t>
      </w:r>
    </w:p>
    <w:p>
      <w:r>
        <w:t>Â Â Â Â Â Â Â Â Â Â Â Â Â Â Â Â Â  Telefon/TV-GebÃ¼hrenÂ Â Â Â Â Â Â Â Â Â Â Â Â Â Â Â Â Â Â Â Â Â Â Â  Fr.Â Â Â Â  Â Â Â Â  55.90</w:t>
      </w:r>
    </w:p>
    <w:p>
      <w:r>
        <w:t>Â Â Â Â Â Â Â Â Â Â Â Â Â Â Â Â Â  KinderbetreuungÂ Â Â Â Â Â Â Â Â Â Â Â Â Â Â Â Â Â Â Â Â Â Â Â Â Â Â Â Â Â Â  Fr.Â Â Â Â  Â Â  200.-</w:t>
      </w:r>
    </w:p>
    <w:p>
      <w:r>
        <w:t>Â Â Â Â Â Â Â Â Â Â Â Â Â Â Â Â Â  GesundheitskostenÂ Â Â Â Â Â Â Â Â Â Â Â Â Â Â Â Â Â Â Â Â Â Â Â Â Â Â Â Fr.Â Â Â Â  Â Â  341.70</w:t>
      </w:r>
    </w:p>
    <w:p>
      <w:r>
        <w:t>Â Â Â Â Â Â Â Â Â Â Â Â Â Â Â Â Â Â Â Â Â Â Â Â Â Â  TotalÂ Â Â Â Â Â Â Â Â Â Â Â Â Â Â Â Â Â Â Â Â Â Â Â Â Â Â Â Â Â Â Â Â Â Â Â Â  Fr.Â Â Â Â  3'171.80</w:t>
      </w:r>
    </w:p>
    <w:p>
      <w:r>
        <w:t>Â Â Â Â Â Â Â Â  Allein schon die Kosten des Lebensunterhalts, die Ã¼berhaupt geltend gemacht und belegt worden sind, Ã¼bersteigen somit die EinkÃ¼nfte des BeschwerdefÃ¼hrers in der HÃ¶he von Fr. 3'088.-, weshalb seine BedÃ¼rftigkeit fÃ¼r den massgebenden Zeitpunkt des angefochtenen Zwischenentscheides ohne weiteres ausgewiesen ist.</w:t>
      </w:r>
    </w:p>
    <w:p>
      <w:r>
        <w:t>3.3Â Â Â Â  Da der BeschwerdefÃ¼hrer Ã¼ber keinen Ãberschuss verfÃ¼gt, erÃ¼brigt sich die von der Beschwerdegegnerin aufgeworfene Frage, inwieweit ihm die Tragung der vom 3. bis 24. Juni 2010 angefallenen Anwaltskosten zugemutet werden kÃ¶nnte (Urk. 18 S. 2).</w:t>
      </w:r>
    </w:p>
    <w:p>
      <w:r>
        <w:t>3.4Â Â Â Â  Was das Argument der Beschwerdegegnerin anbelangt, der bereits im Verwaltungsverfahren anwaltlich vertretene BeschwerdefÃ¼hrer habe sein Gesuch ungenÃ¼gend substantiiert (Urk. 9 S. 3, Urk. 18 S. 2), so ist darauf hinzuweisen, dass das dem BeschwerdefÃ¼hrer von ihr zur VerfÃ¼gung gestellte Formular "Zeugnis zur Erlangung der unentgeltlichen Rechtspflege" bezÃ¼glich des notwendigen Lebensunterhaltes lediglich Fragen nach der HÃ¶he des Mietzinses und nach allfÃ¤lligen Schulden enthÃ¤lt. Es finden sich darin weder Fragen zur genauen HÃ¶he der KrankenkassenbeitrÃ¤ge oder der Steuern noch zu den Ã¼brigen Aufwendungen wie etwa Heizung, UnterstÃ¼tzungs- und UnterhaltbeitrÃ¤ge, Arzt- und Zahnarztkosten noch dazu, ob der Versicherte allein oder in Hausgemeinschaft lebe (Urk. 22, 24.1).</w:t>
      </w:r>
    </w:p>
    <w:p>
      <w:r>
        <w:t>Â Â Â Â Â Â Â Â  Bei dieser Ausgangslage hÃ¤tte die Beschwerdegegnerin nach Erhalt des am 9. Februar 2010 ausgefÃ¼llten Formulars (Urk. 10/24.1) die BedÃ¼rftigkeit nicht verneinen dÃ¼rfen, ohne sich vorher nach den genauen BetrÃ¤ge der von ihr nebst dem Mietzins berÃ¼cksichtigten KrankenkassenprÃ¤mie und Steuern sowie nach allfÃ¤lligen weiteren Kosten des notwendigen Lebensunterhalts erkundigt zu haben. Der BeschwerdefÃ¼hrer beziehungsweise sein Anwalt hatte jedenfalls keinen Anlass, weitergehende Angaben zu machen. Dies umso weniger, als er der Beschwerdegegnerin im Formular wie schon im Schreiben vom 21. Dezember 2009 (Urk. 10/23) von seinem Anspruch auf ErgÃ¤nzungsleistungen Kenntnis gegeben hatte. Zwar ist, wer derartige Leistungen bezieht, nach der Rechtsprechung nicht ohne weiteres bedÃ¼rftig im Sinne von Art. 61 Abs. 1 lit. f ATSG. Doch kann die Bejahung wirtschaftlicher Not fÃ¼r die den Anspruch auf ErgÃ¤nzungsleistungen prÃ¼fende BehÃ¶rde ein Indiz fÃ¼r das Vorliegen prozessualer BedÃ¼rftigkeit bilden (vgl. Bundesgerichtsurteil 8C_530/2008 vom 25. September 2008, Erw. 4.2 mit Hinweisen). Bei dieser Sach- und Rechtslage brauchte der BeschwerdefÃ¼hrer nicht damit zu rechnen, dass die Beschwerdegegnerin seine BedÃ¼rftigkeit ohne nochmalige RÃ¼ckfrage nach seinem konkreten Aufwand verneinen wÃ¼rde.</w:t>
      </w:r>
    </w:p>
    <w:p>
      <w:r>
        <w:t>3.5Â Â Â Â  Zusammenfassend ergibt sich, dass die BedÃ¼rftigkeit des BeschwerdefÃ¼hrers gegeben ist und er Anspruch auf unentgeltliche Rechtsvertretung hat, sofern die Ã¼brigen Voraussetzungen erfÃ¼llt sind.</w:t>
      </w:r>
    </w:p>
    <w:p>
      <w:r>
        <w:t>Â Â Â Â Â Â Â Â</w:t>
      </w:r>
    </w:p>
    <w:p>
      <w:r>
        <w:t>4.Â Â Â Â Â Â  Das Verfahren ist kostenlos (Art. 61 lit. a ATSG). Namentlich das prozessuale Verhalten des BeschwerdefÃ¼hrers gibt nicht Anlass zur PrÃ¼fung der Frage nach mutwilliger oder leichtsinnigen ProzessfÃ¼hrung.</w:t>
      </w:r>
    </w:p>
    <w:p>
      <w:r>
        <w:t>Â Â Â Â Â Â Â Â  Die unterliegende Beschwerdegegnerin hat dem anwaltlich vertretenen BeschwerdefÃ¼hrer gestÃ¼tzt auf Â§ 34 Abs. 1 und 3 des Gesetzes Ã¼ber das Sozialversicherungsgericht (GSVGer) eine der Bedeutung der Streitsache und der Schwierigkeit des Prozesses angemessene ProzessentschÃ¤digung zu bezahlen, die auf Fr. 1'700.- (inklusive Barauslagen und Mehrwertsteuer) festzusetzen ist. Hinsichtlich des vorliegenden Verfahrens wird das Gesuch um unentgeltliche Prozessvertretung damit gegenstandslos.</w:t>
      </w:r>
    </w:p>
    <w:p>
      <w:r>
        <w:t>Das Gericht erkennt:</w:t>
      </w:r>
    </w:p>
    <w:p>
      <w:r>
        <w:t>1.Â Â Â Â Â Â Â Â  In Gutheissung der Beschwerde wird die ZwischenverfÃ¼gung der Suva, Abteilung MilitÃ¤rversicherung, vom 7. Juni 2010 aufgehoben, und es wird festgestellt, dass der BeschwerdefÃ¼hrer bedÃ¼rftig ist und Anspruch auf unentgeltliche Prozessvertretung hat, sofern die Ã¼brigen Anspruchsvoraussetzungen erfÃ¼llt sind.</w:t>
      </w:r>
    </w:p>
    <w:p>
      <w:r>
        <w:t>2.Â Â Â Â Â Â Â Â  Das Verfahren ist kostenlos.</w:t>
      </w:r>
    </w:p>
    <w:p>
      <w:r>
        <w:t>3.Â Â Â Â Â Â Â Â  Die Beschwerdegegnerin wird verpflichtet, dem BeschwerdefÃ¼hrer eine ProzessentschÃ¤digung von Fr. 1'700.- (inkl. Barauslagen und Mehrwertsteuer) zu bezahlen.</w:t>
      </w:r>
    </w:p>
    <w:p>
      <w:r>
        <w:t>4.Â Â Â Â Â Â Â Â  Zustellung gegen Empfangsschein an:</w:t>
      </w:r>
    </w:p>
    <w:p>
      <w:r>
        <w:t>- Rechtsanwalt Lorenz Fivian unter Beilage des Doppels von Urk. 18</w:t>
      </w:r>
    </w:p>
    <w:p>
      <w:r>
        <w:t>- Suva St. Gallen, MilitÃ¤rversicherung</w:t>
      </w:r>
    </w:p>
    <w:p>
      <w:r>
        <w:t>- Bundesamt fÃ¼r Gesundheit, Aufsicht MilitÃ¤rversicherung</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