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MV.2005.00004 vom 17. November 2008</w:t>
      </w:r>
    </w:p>
    <w:p>
      <w:r>
        <w:t>ZH Sozialversicherungsgericht, 2008-11-17, DE</w:t>
      </w:r>
    </w:p>
    <w:p>
      <w:r>
        <w:rPr>
          <w:b/>
        </w:rPr>
        <w:t xml:space="preserve">Quelle: </w:t>
      </w:r>
      <w:r>
        <w:t>https://mcp.opencaselaw.ch/entscheid/zh_sozialversicherungsgericht_MV.2005.00004</w:t>
      </w:r>
    </w:p>
    <w:p>
      <w:r>
        <w:t>FR: ZH_SOZIALVERSICHERUNGSGERICHT MV.2005.00004 du 17 novembre 2008</w:t>
      </w:r>
    </w:p>
    <w:p>
      <w:r>
        <w:t>IT: ZH_SOZIALVERSICHERUNGSGERICHT MV.2005.00004 del 17 novembre 2008</w:t>
      </w:r>
    </w:p>
    <w:p>
      <w:pPr>
        <w:pStyle w:val="Heading2"/>
      </w:pPr>
      <w:r>
        <w:t>Erwägungen</w:t>
      </w:r>
    </w:p>
    <w:p>
      <w:r>
        <w:rPr>
          <w:b/>
        </w:rPr>
        <w:t>E. 1</w:t>
      </w:r>
    </w:p>
    <w:p>
      <w:r>
        <w:t>1.1Â Â Â Â  Nach Art. 40 des Bundesgesetzes Ã¼ber die MilitÃ¤rversicherung (MVG) ist eine Invalidenrente auszurichten, wenn von der Fortsetzung der Ã¤rztlichen Behandlung keine namhafte Besserung des Gesundheitszustandes des Versicherten mehr erwartet werden kann und die GesundheitsschÃ¤digung nach der zumutbaren Eingliederung eine voraussichtlich bleibende oder lÃ¤nger dauernde BeeintrÃ¤chtigung der ErwerbsfÃ¤higkeit (InvaliditÃ¤t im Sinne von Art. 8 des Bundesgesetzes Ã¼ber den Allgemeinen Teil des Sozialversicherungsrechts, ATSG) hinterlÃ¤sst (Abs. 1). Bei vollstÃ¤ndiger InvaliditÃ¤t entspricht die jÃ¤hrliche Invalidenrente 95 % des versicherten Jahresverdienstes. Bei teilweiser InvaliditÃ¤t wird die Rente entsprechend herabgesetzt (Abs. 2 in der bis Ende 2005 geltenden Fassung).</w:t>
      </w:r>
    </w:p>
    <w:p>
      <w:r>
        <w:t>Â Â Â Â Â Â Â Â  InvaliditÃ¤t ist die voraussichtlich bleibende oder lÃ¤ngere Zeit dauernde ganze oder teilweise ErwerbsunfÃ¤higkeit (Art. 8 Abs. 1 ATSG).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w:t>
      </w:r>
    </w:p>
    <w:p>
      <w:r>
        <w:t>1.2Â Â Â Â  Laut Art. 40 Abs. 3 MVG ist der Jahresverdienst versichert, der wÃ¤hrend der Dauer der InvaliditÃ¤t ohne die versicherte GesundheitsschÃ¤digung mutmasslich erzielt worden wÃ¤re. Dessen HÃ¶chstbetrag bestimmt gemÃ¤ss Art. 18 ATSG der Bundesrat nach den in Art. 40 Abs. 3 Satz 2 MVG festgelegten Regeln. Dementsprechend wurde dieser in Art. 15 der Verordnung Ã¼ber die MilitÃ¤rversicherung (MVV) in der vom 1. Januar 2003 bis Ende 2006 geltenden Fassung auf Fr. 130'534.-- festgesetzt.</w:t>
      </w:r>
    </w:p>
    <w:p>
      <w:r>
        <w:t>Â Â Â Â Â Â Â Â  Nach der Rechtsprechung ist bei der Bestimmung des versicherten Jahresverdienstes (Art. 40 Abs. 3 MVG) grundsÃ¤tzlich auf die VerhÃ¤ltnisse im Zeitpunkt des Rentenbeginns abzustellen (SVR 2003 MV Nr. 1 S. 2 E. 3.2.1, M 8/01, mit Hinweisen). Dabei ist der einmal festgesetzte, entgehende mutmassliche Jahresverdienst unter Vorbehalt der Anpassung an die Lohn- und Preisentwicklung (Art. 43 MVG) in der Regel fÃ¼r die ganze Rentendauer massgebend; nur bei hoher Wahrscheinlichkeit kÃ¶nnen neue Verdiensthypothesen im Rahmen einer Rentenrevision (Art. 17 ATSG) berÃ¼cksichtigt werden (Art. 41 Abs. 4 Satz 1 MVG). Eine Ausnahme von diesem Grundsatz der (prinzipiellen) UnabÃ¤nderbarkeit des massgebenden Jahresverdienstes besteht unter anderem im Falle der Erneuerung einer auf bestimmte Zeit zugesprochenen Rente (sog. Zeitrente; Art. 23 MVV), insoweit bei deren Ablauf sÃ¤mtliche massgebenden Rentenfaktoren, einschliesslich der anrechenbare Jahresverdienst, von Amtes wegen frei - insbesondere ohne RÃ¼cksicht auf die Revisionsvoraussetzungen gemÃ¤ss Art. 17 ATSG - zu Ã¼berprÃ¼fen sind (vgl. JÃ¼rg Maeschi, Kommentar zum Bundesgesetz Ã¼ber die MilitÃ¤rversicherung [MVG] vom 19. Juni 1992, Bern 2000, Rz. 9 und 22 zu Art. 41, S. 328 und 330); dabei gilt eine gewisse, indes widerlegbare Vermutung fÃ¼r die Richtigkeit der frÃ¼her ermittelten Rentenberechnungsfaktoren (Urteil des Bundesgerichts vom 11. Juni 2008 i.S. B., 8C_740/2007, Erw. 4.2, mit Hinweis auf Urteil des EidgenÃ¶ssischen Versicherungsgerichts M 2/02 vom 9. September 2003 Erw. 3.3 mit Hinweisen).</w:t>
      </w:r>
    </w:p>
    <w:p>
      <w:r>
        <w:t>1.3Â Â Â Â  Laut Art. 41 Abs. 1 Satz 1 MVG wird die Rente auf bestimmte oder unbestimmte Zeit festgesetzt. In AusfÃ¼hrung von Satz 2 dieser Bestimmung legt Art. 23 MVV fest, dass Invalidenrenten dann auf bestimmte Zeit festgesetzt werden, wenn das Ausmass der InvaliditÃ¤t wegen nicht stabiler GesundheitsschÃ¤den oder ErwerbsverhÃ¤ltnisse nicht zuverlÃ¤ssig fÃ¼r dauernd abgeschÃ¤tzt werden kann (Abs. 1). Liegt der Rentenbeginn nach Erreichen des AHV-Rentenalters, ist die Zusprechung einer Rente auf unbestimmte Zeit ausgeschlossen (Abs. 2).</w:t>
      </w:r>
    </w:p>
    <w:p>
      <w:r>
        <w:t>Â Â Â Â Â Â Â Â  Im Ãbrigen richtet sich die Anpassung der Invalidenrente an einen verÃ¤nderten InvaliditÃ¤tsgrad seit dem 1. Januar 2003 nach Art. 17 Abs. 1 des auf diesen Zeitpunkt in Kraft getretenen ATSG. Danach wird die Rente von Amtes wegen oder auf Gesuch hin fÃ¼r die Zukunft entsprechend erhÃ¶ht, herabgesetzt oder aufgehoben, wenn sich der InvaliditÃ¤tsgrad einer RentenbezÃ¼gerin oder eines RentenbezÃ¼gers erheblich Ã¤ndert.</w:t>
      </w:r>
    </w:p>
    <w:p>
      <w:r>
        <w:rPr>
          <w:b/>
        </w:rPr>
        <w:t>E. 2</w:t>
      </w:r>
    </w:p>
    <w:p>
      <w:r>
        <w:t>2.1Â Â Â Â  Richtigerweise hat die MilitÃ¤rversicherung per 1. Januar 2004 die Rentenfrage geprÃ¼ft. Denn mit der von der MilitÃ¤rversicherung Ã¼bernommenen Umschulung zum PC-Supporter waren die beruflichen Eingliederungsmassnahmen spÃ¤testens Ende August 2003 abgeschlossen (Urk. 10/267). Auch erwies sich der Gesundheitszustand des Versicherten nach der Behandlung in der Rheumaklinik des Spitals I.____ vom FrÃ¼hjahr 2000 als stabil und standen die ursprÃ¼nglich in Betracht gezogenen retroperitonealen Durchtrennungen des Nervus ilio inguinalis und des Nervus genito femoralis schon seit lÃ¤ngerer Zeit nicht mehr zur Diskussion, weil davon kaum noch eine namhafte Verbesserung des Gesundheitszustandes erwartet werden konnte (vgl. Berichte Urk. 10/42, 10/57, 10/58.2, 10/71, 10/99, 10/127, 10/239).</w:t>
      </w:r>
    </w:p>
    <w:p>
      <w:r>
        <w:t>Â Â Â Â Â Â Â Â  Strittig und nachfolgend zu prÃ¼fen bleiben die HÃ¶he des InvaliditÃ¤tsgrades, die HÃ¶he des versicherten Jahresverdienstes und die Rentenbefristung.</w:t>
      </w:r>
    </w:p>
    <w:p>
      <w:r>
        <w:t>2.2Â Â Â Â  Aufgrund des 1999 effektiv erzielten Einkommens im Haupterwerb in der HÃ¶he von Fr. 61'200.-- und des im Jahr 2001 erzielten Nebenerwerbseinkommens von Fr. 4'300.-- ermittelte die MilitÃ¤rversicherung per 1. Januar 2004 aufgrund der in Tabelle T1A.39 des Schweizerischen Lohnindexes ausgewiesenen Nominallohnentwicklung der MÃ¤nnerlÃ¶hne zwischen 1999 beziehungsweise 2001 und 2003 ein ohne Gesundheitsschaden hypothetisch erzielbares Einkommen (Valideneinkommen) von Fr. 74'290.--. Diesem stellte sie als Invalideneinkommen den Jahreslohn von Fr. 55'520.--, den der Versicherte vom 1. Mai 2004 bis 31. Januar 2005 bei einem BeschÃ¤ftigungsgrad von 80 % als Technischer Mitarbeiter bei der A.___ erzielte, entgegen und ermittelte so bis zum Ablauf der Zeitrente einen InvaliditÃ¤tsgrad von 25 %. Daraus resultiert bei einem mit dem Valideneinkommen identischen versicherten Verdienst und dem gesetzlichen Rentensatz von 95 % eine Rente von Fr. 17'643.90 pro Jahr beziehungsweise Fr. 1'470.35 pro Monat.</w:t>
      </w:r>
    </w:p>
    <w:p>
      <w:r>
        <w:t>2.3Â Â Â Â  Der BeschwerdefÃ¼hrer geht von einem InvaliditÃ¤tsgrad von mehr als 50 % aus und bestreitet sowohl die HÃ¶he des Invaliden- als auch des Valideneinkommens. BezÃ¼glich des ersteren weist er darauf hin, dass ihm die am 1. Mai 2004 bei der A.___ angetretene Stelle Ende Oktober 2004 gekÃ¼ndigt worden sei, weil die anfallende Arbeit mit seinem Gesundheitszustand und den immer wieder auftretenden starken Schmerzen hÃ¤ufig nicht zu vereinbaren und das 80%ige Pensum fÃ¼r ihn zu hoch gewesen sei. Auch hinsichtlich einer kÃ¶rperlich leichten Arbeit sei er lediglich zwischen 60 % und 70 % arbeitsfÃ¤hig; denn laut Zeugnis des Hausarztes verunmÃ¶glichten ihm die Leistenschmerzen lÃ¤ngeres Sitzen, und er sei deshalb auf eine wechselbelastende TÃ¤tigkeit angewiesen. Bei einer reinen BÃ¼rotÃ¤tigkeit wÃ¤re er zusÃ¤tzlich eingeschrÃ¤nkt, indem er einerseits vermehrte Pausen zum Aufstehen und Herumgehen benÃ¶tige und andererseits seine KonzentrationsfÃ¤higkeit durch die Dauerschmerzen massiv beeintrÃ¤chtigt werde. Davon abgesehen sei eine TeilzeittÃ¤tigkeit bekanntlich mit einer Ã¼berproportionalen, zu einem 15%igen Abzug fÃ¼hrenden Lohneinbusse verbunden. Bis auf die VerdienstmÃ¶glichkeiten eines PC-LAN-Supporters ohne Abschluss habe die MilitÃ¤rversicherung zum hypothetischen Invalideneinkommen keine konkreten AbklÃ¤rungen vorgenommen. RechtsprechungsgemÃ¤ss seien daher die TabellenlÃ¶hne heranzuziehen (Urk. 1 S. 3-4, 6 ff.).</w:t>
      </w:r>
    </w:p>
    <w:p>
      <w:r>
        <w:t>Â Â Â Â Â Â Â Â  Des weiteren verlangt der BeschwerdefÃ¼hrer aufgrund seiner beruflichen Entwicklungs- oder AufstiegsmÃ¶glichkeiten eine ErhÃ¶hung des Valideneinkommens und des mutmasslich entgangenen Jahresverdienstes auf mindestens Fr. 85'005.--. Im Rahmen seiner NebenerwerbstÃ¤tigkeit in der Feuerwehr F.___ habe er sich nÃ¤mlich zum Materialwart ausbilden lassen, so dass die EntschÃ¤digung 1999 Fr. 5'300.-- bis Fr. 6'000.-- betragen hÃ¤tte. Hinsichtlich des Haupterwerbs macht er geltend, dass er bei der Pensionierung des Vaters im Jahr 2003 das elterliche EisenwarengeschÃ¤ft Ã¼bernommen hÃ¤tte, womit sich sein Jahresverdienst auf mindestens Fr. 85'005.-- erhÃ¶ht hÃ¤tte (Urk. 1 S. 4-5).</w:t>
      </w:r>
    </w:p>
    <w:p>
      <w:r>
        <w:t>Â Â Â Â Â Â Â Â  Gegen die Rentenbefristung bringt der BeschwerdefÃ¼hrer vor, angesichts der eingetretenen Chronifizierung rechtfertige sich die Zusprechung einer Zeitrente nicht, zumal das Ausmass der InvaliditÃ¤t fÃ¼r die Zukunft zuverlÃ¤ssig abgeschÃ¤tzt werden kÃ¶nne (Urk. 1 S. 8).</w:t>
      </w:r>
    </w:p>
    <w:p>
      <w:r>
        <w:t>3.Â Â Â Â Â Â  FÃ¼r die Beurteilung der ZulÃ¤ssigkeit der befristeten Invalidenrente (Zeitrente) sowie der HÃ¶he des InvaliditÃ¤tsgrades sind grundsÃ¤tzlich die tatsÃ¤chlichen VerhÃ¤ltnisse zur Zeit des Abschlusses des Verwaltungsverfahrens, mithin des angefochtenen Einspracheentscheides massgebend. Tatsachen, die sich erst spÃ¤ter verwirklichen, sind jedoch insoweit zu berÃ¼cksichtigen, als sie mit dem Streitgegenstand in engem Sachzusammenhang stehen und geeignet sind, die Beurteilung im Zeitpunkt des Entscheiderlasses zu beeinflussen (BGE 121 V 362 Erw. 1b S. 366; 99 V 98 S. 102).</w:t>
      </w:r>
    </w:p>
    <w:p>
      <w:r>
        <w:rPr>
          <w:b/>
        </w:rPr>
        <w:t>E. 4</w:t>
      </w:r>
    </w:p>
    <w:p>
      <w:r>
        <w:t>4.1Â Â Â Â  Die Besonderheiten der Zeitrente bestehen vorab darin, dass die massgebenden Rentenfaktoren bei deren Ablauf frei Ã¼berprÃ¼ft werden kÃ¶nnen. Dies betrifft den fÃ¼r die Rentenfestsetzung massgebenden anrechenbaren Jahresverdienst ebenso wie den InvaliditÃ¤tsgrad, welcher ohne RÃ¼cksicht auf die Revisionsvoraussetzungen von Art. 44 MVG (anspruchsbeeinflussende Ãnderung des Gesundheitszustandes oder der erwerblichen Auswirkung der GesundheitsschÃ¤digung) neu festgesetzt werden kann. Im Gegensatz zu den Dauerrenten werden die auf bestimmte Zeit festgesetzten Renten nicht der Lohn- und Preisentwicklung angepasst (Art. 24 Abs. 4 MVV). Dazu besteht kein Anlass, weil der versicherte Verdienst nach Ablauf der Zeitrente neu festgesetzt werden kann (vgl. Maeschi, a.a.O., Rz. 9 und 11 zu Art. 41).</w:t>
      </w:r>
    </w:p>
    <w:p>
      <w:r>
        <w:t>Â Â Â Â Â Â Â Â  In der Praxis erfolgt die Zusprechung von Zeitrenten oft nicht nur deshalb, weil - wie im Gesetz vorgesehen - das Ausmass der InvaliditÃ¤t wegen nicht stabiler GesundheitsschÃ¤den oder ErwerbsverhÃ¤ltnisse nicht zuverlÃ¤ssig fÃ¼r dauernd abgeschÃ¤tzt werden kann, sondern auch deshalb, um schwankenden erwerblichen Auswirkungen der GesundheitsschÃ¤digung besser Rechnung tragen zu kÃ¶nnen und in der Zwischenzeit die AbklÃ¤rungen fÃ¼r die allfÃ¤llige Zusprechung einer Dauerrente vorzunehmen. Zeitrenten werden denn auch oft kurzfristig nach der jeweiligen ArbeitsunfÃ¤higkeit festgesetzt (vgl. Maeschi, a.a.O., Rz. 6 und 7 zu Art. 41 mit weiteren Hinweisen). Auf diese, sich nicht direkt am Gesetzestext orientierende Praxis scheint sich die Beschwerdegegnerin zu berufen, wenn sie darauf hinweist, dass das bei der A.___ tatsÃ¤chlich erzielte Erwerbseinkommen nur bis zum Ablauf der Zeitrente am 31. Dezember 2005 als Invalideneinkommen angenommen worden sei. FÃ¼r die Zeit danach mÃ¼ssten die VerhÃ¤ltnisse ohnehin neu geprÃ¼ft werden (Urk. 9 S. 4).</w:t>
      </w:r>
    </w:p>
    <w:p>
      <w:r>
        <w:t>4.2Â Â Â Â  Rechtsprechung und Literatur haben diese Praxis zu Recht in Frage gestellt, fÃ¼hrt sie doch nicht nur dazu, die Abgrenzung zwischen Taggeld und Rente zu verwischen, sondern auch zu einer AushÃ¶hlung des im Rahmen des Rentenanspruchs geltenden InvaliditÃ¤tsbegriffs und zu einer Umgehung der Bestimmungen Ã¼ber die Rentenrevision im Sinne des bis Ende 2002 gÃ¼ltig gewesenen Art. 44 MVG beziehungsweise des danach in Kraft getretenen Art. 17 ATSG. Im Urteil vom 12. Mai 1976 i.S. Z. M 3/76, hat das frÃ¼here EidgenÃ¶ssische Versicherungsgericht (EVG) denn auch festgestellt, dass es dem Begriff der InvaliditÃ¤t als voraussichtlich bleibende oder lÃ¤nger dauernde BeeintrÃ¤chtigung der ErwerbsfÃ¤higkeit widerspreche, wenn die Rente fÃ¼r kurze Zeitabschnitte aufgrund der jeweiligen VerhÃ¤ltnisse immer wieder neu festgesetzt werde (vgl. Maeschi, a.a.O., Rz. 8 zu Art. 41 mit weiteren Hinweisen).</w:t>
      </w:r>
    </w:p>
    <w:p>
      <w:r>
        <w:t>Â Â Â Â Â Â Â Â  Im Urteil vom 22. September 1993 i.S. S., M 13/92, hat das EVG dann allerdings die Zusprechung einer Zeitrente nach befristeten Renten wÃ¤hrend mehr als 13 Jahren geschÃ¼tzt mit der Feststellung, dass der MilitÃ¤rversicherung diesbezÃ¼glich ein weites Ermessen zustehe (vgl. Maeschi, a.a.O., Rz. 8 zu Art. 41 mit weiteren Hinweisen). Im Ãbrigen hat der Gesetzgeber Art. 41 Abs. 1 MVG trotz der per 1. Januar 2003 erfolgten AblÃ¶sung von Art. 44 MVG durch die fÃ¼r alle Bereiche der Sozialversicherung geltende Rentenrevisionsordnung von Art. 17 Abs. 1 ATSG beibehalten und nicht als Abweichung von Art. 17 bezeichnet. Folglich hat er die Zeitrente als mit Art. 17 vereinbar betrachtet (vgl. Kieser, ATSG-Kommentar, ZÃ¼rich 2003, Art. 17 Rz. 21).</w:t>
      </w:r>
    </w:p>
    <w:p>
      <w:r>
        <w:t>4.3Â Â Â Â  Wie bereits dargelegt, war der Gesundheitszustand des BeschwerdefÃ¼hrers bei Rentenbeginn stabil. In erwerblicher Hinsicht ist von Bedeutung, dass er die von der MilitÃ¤rversicherung finanzierte Umschulung bei der Z.___ zum SIZ LAN-Supporter Ende Juni 2003 beendet hatte, ohne die AbschlussprÃ¼fung bestanden zu haben (vgl. Urk. 10/204, 10/223, 10/244, 10/245.1 10/251 ff., 10/272.1, 10/274), weshalb sich die Stellensuche - wie die Schulleitung am 8. Oktober 2003 darlegte (Urk. 10/278.1 S. 2) - als Ã¤usserst schwierig gestaltete und der BeschwerdefÃ¼hrer bei einer um 30 % beziehungsweise 20 % eingeschrÃ¤nkten Vermittelbarkeit zunÃ¤chst arbeitslos war. Erst am 1. Mai 2004 konnte er bei der A.___ im technischen und administrativen Bereich eine Stelle mit einem Pensum von 80 % antreten (Urk. 110/271, 10/273, 10/275, 10/284, 10/289, 10/299, 10/304, 10/318.1). Nach der AuflÃ¶sung dieses ArbeitsverhÃ¤ltnisses per Ende Januar 2005 durch die Arbeitgeberin bezog er erneut Taggelder der Arbeitslosenversicherung (Urk. 3/4-5, 14/2).</w:t>
      </w:r>
    </w:p>
    <w:p>
      <w:r>
        <w:t>Â Â Â Â Â Â Â Â  Weder im Zeitpunkt des Rentenbeginns noch im massgebenden Zeitpunkt des Einspracheentscheides stand der BeschwerdefÃ¼hrer demnach in einem ArbeitsverhÃ¤ltnis, das fÃ¼r eine stabile Erwerbssituation hÃ¤tte sprechen kÃ¶nnen. Dass die MilitÃ¤rversicherung diesem Umstand Rechnung getragen und anstelle einer Dauerrente eine Zeitrente zugesprochen hat, ist angesichts des ihr zustehenden Ermessens grundsÃ¤tzlich nicht zu beanstanden. Dass sie den InvaliditÃ¤tsgrad fÃ¼r den ganzen Zeitraum auf der Basis des bei der A.___ lediglich in der Zeit von Mai 2004 bis Januar 2005 effektiv erzielten Lohnes festgesetzt hat, ist jedoch mit der Rentenbefristung nicht zu vereinbaren, soll damit doch unter anderem gerade den tatsÃ¤chlich feststellbaren erwerblichen Auswirkungen der GesundheitsschÃ¤digung Rechnung getragen werden. Bei der nachfolgend zu Ã¼berprÃ¼fenden InvaliditÃ¤tsbemessung wird sich zeigen, ob und inwieweit dieser Lohn bei der Ermittlung des Invalideneinkommens Ã¼berhaupt von Bedeutung sein kann.</w:t>
      </w:r>
    </w:p>
    <w:p>
      <w:r>
        <w:rPr>
          <w:b/>
        </w:rPr>
        <w:t>E. 5</w:t>
      </w:r>
    </w:p>
    <w:p>
      <w:r>
        <w:t>5.1Â Â Â Â  Ein tatsÃ¤chlich erzielter Verdienst kann nur dann als Invalidenlohn gelten, wenn anzunehmen ist, dass die versicherte Person die ihr verbliebene ArbeitsfÃ¤higkeit in zumutbarer Weise voll ausschÃ¶pft, das Einkommen aus der Arbeitsleistung als angemessen und nicht als Soziallohn erscheint und besonders stabile ArbeitsverhÃ¤ltnisse gegeben sind (vgl. BGE 129 V 475 Erw. 4.2.1, 126 V 76 Erw. 3b/aa mit Hinweisen). Angesichts der nach nur fÃ¼nf Monaten erfolgten, im Zeitpunkt des Einspracheentscheides bereits ausgesprochenen KÃ¼ndigung der A.___ war die letztgenannte Voraussetzung jedenfalls nicht gegeben. Allein das von der MilitÃ¤rversicherung angefÃ¼hrte Bestehen der Probezeit (Urk. 9 S. 5) spricht nicht schon fÃ¼r ein besonders stabiles ArbeitsverhÃ¤ltnis.</w:t>
      </w:r>
    </w:p>
    <w:p>
      <w:r>
        <w:t>5.2Â Â Â Â  Die LohnverhÃ¤ltnisse bei der A.___, mithin der fÃ¼r ein volles Pensum vorgesehene Monatslohn von Fr. 4'900.-- und der 13. Monatslohn (Urk. 10/318.1 S. 2), kÃ¶nnen demnach nicht fÃ¼r die ganze Dauer der zweijÃ¤hrigen Zeitrente der InvaliditÃ¤tsbemessung zugrunde gelegt werden. Dies umso weniger, als sich diese wesentlich Ã¼ber dem Jahreslohn von Fr. 52'000.-- bewegten, mit dem der BeschwerdefÃ¼hrer als LAN-Supporter ohne AbschlussprÃ¼fung ungefÃ¤hr rechnen konnte (vgl. Rapport vom 8. Oktober 2003, Urk. 10/278.1 S. 2). Es ist daher nicht anzunehmen, der von der A.___ bezahlte Lohn entspreche seinen VerdienstmÃ¶glichkeiten auf dem allgemeinen Arbeitsmarkt.</w:t>
      </w:r>
    </w:p>
    <w:p>
      <w:r>
        <w:t>Â Â Â Â Â Â Â Â  Zur Ermittlung des Invalideneinkommens drÃ¤ngt sich somit selbst bei Beibehaltung der anfÃ¤nglichen Zeitrente zumindest fÃ¼r die Zeit vor und nach dem ArbeitsverhÃ¤ltnis bei der A.___ der Beizug der TabellenlÃ¶hne gemÃ¤ss den vom Bundesamt fÃ¼r Statistik periodisch herausgegebenen Lohnstrukturerhebungen (LSE) auf (vgl. BGE 126 V 76 f. Erw. 3b/aa und bb, BGE 129 V 475 Erw. 4.2.1). Dabei ist angesichts der Tatsache, dass der BeschwerdefÃ¼hrer seinen ursprÃ¼nglich erlernten Beruf als EisenwarenverkÃ¤ufer nicht mehr ausÃ¼ben kann und die Suche einer Stelle als LAN-Supporter ohne AbschlussprÃ¼fung sehr schwierig ist (vgl. Rapport vom 8. Oktober 2003, Urk. 10/278.1 S. 2), von dem in Tabelle TA1 der LSE 2004 fÃ¼r MÃ¤nner des Anforderungsniveaus 4 (einfache und repetitive TÃ¤tigkeiten) bei einer Arbeitszeit von 40 Wochenstunden ermittelten Zentralwert von Fr. 4'588.-- auszugehen, aus dem sich fÃ¼r das Jahr 2004, dem massgebenden Zeitpunkt des Rentenbeginns (vgl. BGE 129 V 223 f. Erw. 4.2 in fine), und einer betriebsÃ¼blichen durchschnittlichen Arbeitszeit von 41,6 Stunden ein Jahreseinkommen von Fr. 57'258.-- ergibt. Dieses ist - im Sinne von BGE 126 V 75 - um 5 % auf rund Fr. 54'395.-- zu reduzieren; denn die Tatsache, dass der BeschwerdefÃ¼hrer laut den bisher vorhandenen Ã¤rztlichen Beurteilungen nur noch teilzeitlich arbeiten kann, wirkt sich statistisch erwiesenermassen nachteilig auf die MÃ¤nnerlÃ¶hne aus (vgl. LSE 2004 Tabelle T6, S. 24, ferner Urteil des Bundesgerichts vom 14. April 2008 i.S. E., 8C_664/2007, 8C_713/2007, Erw. 8.3). Ein weitergehender Abzug drÃ¤ngt sich bei dem dem BeschwerdefÃ¼hrer zugestandenen Zentralwert des Anforderungsniveaus 4 allerdings nicht auf, ist doch davon auszugehen, dass seine langjÃ¤hrige Berufserfahrung als gelernter EisenwarenverkÃ¤ufer ihm selbst in einer anderen Branche oder einer anderen TÃ¤tigkeit von Nutzen ist und zusammen mit den wÃ¤hrend der Umschulung erworbenen Computerkenntnissen die den Lohn allenfalls ungÃ¼nstig beeinflussenden kÃ¶rperlichen EinschrÃ¤nkungen aufzuwiegen vermÃ¶gen.</w:t>
      </w:r>
    </w:p>
    <w:p>
      <w:r>
        <w:t>5.3Â Â Â Â  Um das Invalideneinkommen endgÃ¼ltig bemessen zu kÃ¶nnen, sind indes weitere AbklÃ¤rungen notwendig. Der BeschwerdefÃ¼hrer macht nÃ¤mlich geltend, das 80%ige Arbeitspensum, das er bei der A.___ versehen habe, habe seine kÃ¶rperlichen KrÃ¤fte Ã¼berfordert (Urk. 26 S. 3). Auch wird die im Bericht der E.___ vom 20. November 2001 enthaltene Prognose von Dr. med. B.___, FMH fÃ¼r physikalische Medizin und Rehabilitation, speziell Rheumatologie, wonach mit der Umschulung auf eine behinderungsangepasste, das heisst kÃ¶rperlich leichtere, wechselbelastend ausÃ¼bbare, phasenweise auch sitzend verrichtbare TÃ¤tigkeit ohne lÃ¤ngerdauerndes oder repetitives Arbeiten in schmerzverstÃ¤rkenden KÃ¶rperpositionen eine ArbeitsfÃ¤higkeit von 80 % zu erwarten sei (Urk. 10/188 S. 5), durch die Ã¤rztlichen Beurteilungen, die nach Antritt der Praktikumsstelle in der Y.___ mit einem BeschÃ¤ftigungsgrad von 60 % beziehungsweise nach dem Verlust der Stelle bei der A.___ abgegeben wurden, wenn auch nicht widerlegt, so doch in Frage gestellt. So bemass Dr. med. C.___, FMH Chirurgie, im Bericht vom 14. Juli 2003 die aktuelle ArbeitsfÃ¤higkeit bei kÃ¶rperlich leichter Arbeit entsprechend dem damaligen effektiven BeschÃ¤ftigungsgrad mit 60 % und zog noch eine Steigerung um 5 bis 10 % in Betracht (Urk. 10/270). Aus dem aktuellsten Zeugnis, demjenigen von Hausarzt Dr. med. D.___, Allgemeine Medizin FMH, vom 14. September 2005, ergibt sich fÃ¼r eine leichte, wechselbelastende TÃ¤tigkeit ohne wiederholtes Heben von Lasten Ã¼ber 10 kg und ohne wiederholtes BÃ¼cken/Rumpfbeugen sogar eine 40%ige EinschrÃ¤nkung der ArbeitsfÃ¤higkeit seit 2001 (Urk. 27). Eine RÃ¼ckfrage bei der A.___ nach den KÃ¼ndigungsgrÃ¼nden und der LeistungsfÃ¤higkeit des BeschwerdefÃ¼hrers sowie eine abschliessende medizinische Beurteilung der ArbeitsfÃ¤higkeit sind daher selbst bei Beibehaltung der anfÃ¤nglichen Zeitrente unumgÃ¤nglich.</w:t>
      </w:r>
    </w:p>
    <w:p>
      <w:r>
        <w:rPr>
          <w:b/>
        </w:rPr>
        <w:t>E. 6</w:t>
      </w:r>
    </w:p>
    <w:p>
      <w:r>
        <w:t>6.1Â Â Â Â  Bei der Bemessung des Valideneinkommens ist die berufliche Weiterentwicklung zu berÃ¼cksichtigen, die eine versicherte Person normalerweise vollzogen hÃ¤tte. Dazu ist erforderlich, dass konkrete Anhaltspunkte dafÃ¼r bestehen, dass sie einen beruflichen Aufstieg und ein entsprechend hÃ¶heres Einkommen tatsÃ¤chlich realisiert hÃ¤tte, wenn sie nicht invalid geworden wÃ¤re. AbsichtserklÃ¤rungen genÃ¼gen dazu nicht; vielmehr muss die Absicht, beruflich weiterzukommen, bereits durch konkrete Schritte wie Kursbesuche, Aufnahme eines Studiums usw. kundgetan worden sein (BGE 96 V 30; AHI 1998 S. 171 Erw. 5a, Urteil des EVG in Sachen B. vom 22. Dezember 2004, I 307/04, Erw. 4.1).</w:t>
      </w:r>
    </w:p>
    <w:p>
      <w:r>
        <w:t>6.2Â Â Â Â  Der berufliche Werdegang des BeschwerdefÃ¼hrers spricht dafÃ¼r, dass er im Gesundheitsfall das EisenwarengeschÃ¤ft seiner Eltern bei Eintritt ihres AHV-Alters Ã¼bernommen hÃ¤tte. Denn dort hatte er seit 1992 den erlernten Beruf eines Eisenwaren- und HaushaltartikelverkÃ¤ufers ausgeÃ¼bt, und zuvor an verschiedenen Stellen ausschliesslich auf diesem Beruf gearbeitet (vgl. Urk. 10/34.2 S. 1, Urk. 19/4, 19/17). Bereits in der Befragung vom 28. Juli 1999, als die Ã¤rztliche Behandlung noch nicht abgeschlossen und noch nicht mit einer Invalidisierung zu rechnen war, hatte er angegeben, es sei vorgesehen, dass er bei guter Gesundheit bei der Pensionierung des Vaters, mithin im Jahr 2003, das GeschÃ¤ft Ã¼bernehmen werde (Urk. 10/34.2 S. 3). Auch gegenÃ¼ber dem IV-Berufsberater erklÃ¤rte er am 19. Februar 2001, es sei die Ãbernahme des elterlichen Eisenwarenhandels geplant gewesen; seine ganze berufliche Laufbahn sei darauf ausgerichtet gewesen (Urk. 19/16 S. 2), und laut Bericht der beruflichen AbklÃ¤rung in der E.___ vom 20. November 2001 war es fÃ¼r den BeschwerdefÃ¼hrer immer klar gewesen, dass er einmal in den Betrieb einsteigen werde (Urk. 10/188 S. 2). Ob sich ihm dadurch weitergehende VerdienstmÃ¶glichkeiten erÃ¶ffnet hÃ¤tten, die seinen bisherigen Lohn als Angestellter Ã¼bersteigen, kann jedoch allein aufgrund des vom Vater im Schreiben vom 19. Mai 2005 (Urk. 3/8) bescheinigten Bruttogewinns des GeschÃ¤ftsjahres 2002/2003 beziehungsweise ohne Kenntnis der Gewinnzahlen der Vorjahre und ohne Einsicht in die jeweiligen detaillierten Jahresrechnungen nicht entschieden werden, zumal unklar ist, welcher Anteil des Bruttogewinns auf den zu 100 % im Betrieb arbeitenden Vater und die zu 50 % mitarbeitende Mutter entfiel (vgl. Urk. 10/34.1 S. 2-3).</w:t>
      </w:r>
    </w:p>
    <w:p>
      <w:r>
        <w:t>6.3Â Â Â Â  BezÃ¼glich Nebenerwerb beruft sich der BeschwerdefÃ¼hrer auf das Schreiben des Zweckverbandes Feuerwehr der Gemeinden F.___-G.___-H.___ vom 13. MÃ¤rz 2001 (Urk. 1 S. 4). Danach hÃ¤tte er bei WeiterfÃ¼hrung der im Jahr 1998 aufgenommenen TÃ¤tigkeit eines Materialwarts je nach Arbeitsanfall pro Jahr einen Nebenerwerb von rund Fr. 5'500.-- bis Fr. 6'000.-- erzielt, wobei spezifiziert wurde, dass der Sold fÃ¼r Ãbungen Fr. 1'000.--, die PikettdienstentschÃ¤digung Fr. 800.-- sowie die FahrschulentschÃ¤digung Fr. 500.-- betrage und auf Materialwartarbeiten Fr. 3'000.-- entfielen (Urk. 3/6 = Urk. 10/118.1).</w:t>
      </w:r>
    </w:p>
    <w:p>
      <w:r>
        <w:t>Â Â Â Â Â Â Â Â  Von den letztgenannten Detailangaben ist auch die MilitÃ¤rversicherung ausgegangen, wenn sie fÃ¼r 2001 fÃ¼r den Gesundheitsfall einen Nebenerwerb von Fr. 4'300.-- angenommen hat. Dass sie den Sold von Fr. 1'000.-- unberÃ¼cksichtigt gelassen hat, steht im Einklang mit der konstanten bundesgerichtlichen Praxis, wonach Feuerwehrsold in beitragsrechtlicher Hinsicht nicht Erwerbseinkommen darstellt (BGE 129 V 425 mit Hinweisen). Dieses Vorgehen ist folglich nicht zu beanstanden.</w:t>
      </w:r>
    </w:p>
    <w:p>
      <w:r>
        <w:t>6.4Â Â Â Â  Anzumerken bleibt, dass bezÃ¼glich beider Vergleichseinkommen die BerÃ¼cksichtigung der Nominallohnentwicklung bis zum massgebenden Zeitpunkt des Rentenbeginns zu erfolgen hat, mithin bis und mit 2004 und nicht - entsprechend dem Vorgehen der MilitÃ¤rversicherung (Urk. 2 S. 4) - bloss bis und mit 2003. Per 1. Januar 2004 wÃ¤re demnach bei dem als Validenlohn mitzuberÃ¼cksichtigenden Nebenerwerb von Fr. 4'465.-- auszugehen (Nominallohnindex MÃ¤nner 2001: 1902 Punkte, 2004: 1975 Punkte; vgl. Die Vol ksw irtschaft, 10-2008, Tabelle B10.3).</w:t>
      </w:r>
    </w:p>
    <w:p>
      <w:r>
        <w:t>Â Â Â Â Â Â Â Â  Im Ãbrigen ist darauf hinzuweisen, dass die Kinderzulagen bei der Berechnung des InvaliditÃ¤tsgrades unberÃ¼cksichtigt bleiben kÃ¶nnen oder aber - entsprechend dem Vorgehen der MilitÃ¤rversicherung (Urk. 2 S. 4, 5) - in beide Vergleichseinkommen einbezogen werden mÃ¼ssen. FÃ¼r die Ermittlung des versicherten Jahresverdienstes bei der Invalidenrente ist die BerÃ¼cksichtigung der Kinderzulagen in Art. 16 Abs. 4 MVV in Verbindung mit Art. 17 MVV allerdings ausdrÃ¼cklich vorgeschrieben.</w:t>
      </w:r>
    </w:p>
    <w:p>
      <w:r>
        <w:t>7.Â Â Â Â Â Â  Zusammenfassend ergibt sich, dass die vorhandenen Unterlagen zur Festsetzung des InvaliditÃ¤tsgrades und des versicherten Verdienstes unzureichend sind. Die Sache ist daher unter Aufhebung des angefochtenen Einspracheentscheides an die Beschwerdegegnerin zurÃ¼ckzuweisen, damit sie die erforderlichen medizinischen und erwerblichen AbklÃ¤rungen vornehme und hernach Ã¼ber den Rentenanspruch des BeschwerdefÃ¼hrers ab 1. Januar 2004 neu verfÃ¼ge.</w:t>
      </w:r>
    </w:p>
    <w:p>
      <w:r>
        <w:t>8.Â Â Â Â Â Â  Dieser Verfahrensausgang kommt einem Obsiegen des BeschwerdefÃ¼hrers gleich (vgl. Urteil des EVG vom 10. Februar 2004 i.S. K., U 199/02, Erw. 6 mit Hinweis auf BGE 110 V 57 Erw. 3a; SVR 1999 IV Nr. 10 S. 28 Erw. 3), zumal keineswegs feststeht, dass sich die RÃ¼ckweisung allenfalls erÃ¼brigt hÃ¤tte, wenn der BeschwerdefÃ¼hrer bereits im Einspracheverfahren die relevanten Sachverhalte vorgebracht und die massgebenden Unterlagen eingereicht hÃ¤tte, wie dies in der Beschwerdeantwort sinngemÃ¤ss geltend gemacht wird (Urk. 9 S. 3).</w:t>
      </w:r>
    </w:p>
    <w:p>
      <w:r>
        <w:t>Â Â Â Â Â Â Â Â  Die Beschwerdegegnerin ist daher zur Bezahlung einer ProzessentschÃ¤digung zu verpflichten, deren HÃ¶he gestÃ¼tzt auf die Honorarrechnung vom 28. MÃ¤rz 2008 (Urk. 32) auf Fr. 1'858.25 (8,5 Stunden Ã  Fr. 200.-- + Barauslagen von Fr. 27.-- + 7,6 % Mehrwertsteuer auf Fr. 1'727.--) festzusetzen ist und die zufolge GewÃ¤hrung der unentgeltlichen Rechtsvertretung direkt der AnwÃ¤ltin des BeschwerdefÃ¼hrers zu entrichten ist.</w:t>
      </w:r>
    </w:p>
    <w:p>
      <w:r>
        <w:t>Das Gericht erkennt:</w:t>
      </w:r>
    </w:p>
    <w:p>
      <w:r>
        <w:t>1.Â Â Â Â Â Â Â Â  Die Beschwerde wird in dem Sinne gutgeheissen, dass der Einspracheentscheid vom 24. Februar 2005 aufgehoben und die Sache an die Beschwerdegegnerin zurÃ¼ckgewiesen wird, damit diese nach erfolgter AbklÃ¤rung im Sinne der ErwÃ¤gungen, Ã¼ber den Rentenanspruch des BeschwerdefÃ¼hrers ab 1. Januar 2004 neu verfÃ¼ge.</w:t>
      </w:r>
    </w:p>
    <w:p>
      <w:r>
        <w:t>2.Â Â Â Â Â Â Â Â  Das Verfahren ist kostenlos.</w:t>
      </w:r>
    </w:p>
    <w:p>
      <w:r>
        <w:t>3.Â Â Â Â Â Â Â Â  Die Beschwerdegegnerin wird verpflichtet, der unentgeltlichen Rechtsvertreterin des BeschwerdefÃ¼hrers, RechtsanwÃ¤ltin Marianne I. Sieger, ZÃ¼rich, eine ProzessentschÃ¤digung von Fr. 1'858.25 (inkl. Barauslagen und MWSt) zu bezahlen.</w:t>
      </w:r>
    </w:p>
    <w:p>
      <w:r>
        <w:t>4.Â Â Â Â Â Â Â Â  Zustellung gegen Empfangsschein an:</w:t>
      </w:r>
    </w:p>
    <w:p>
      <w:r>
        <w:t>- RechtsanwÃ¤ltin Marianne I. Sieger</w:t>
      </w:r>
    </w:p>
    <w:p>
      <w:r>
        <w:t>- Suva, Abteilung MilitÃ¤rversicherung</w:t>
      </w:r>
    </w:p>
    <w:p>
      <w:r>
        <w:t>- Bundesamt fÃ¼r Gesundheit, Aufsicht MilitÃ¤rversicherung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