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KV.2025.00064 vom 29. Dezember 2025</w:t>
      </w:r>
    </w:p>
    <w:p>
      <w:r>
        <w:t>ZH Sozialversicherungsgericht, 2025-12-29, DE</w:t>
      </w:r>
    </w:p>
    <w:p>
      <w:r>
        <w:rPr>
          <w:b/>
        </w:rPr>
        <w:t xml:space="preserve">Quelle: </w:t>
      </w:r>
      <w:r>
        <w:t>https://mcp.opencaselaw.ch/entscheid/zh_sozialversicherungsgericht_KV.2025.00064</w:t>
      </w:r>
    </w:p>
    <w:p>
      <w:r>
        <w:t>FR: ZH_SOZIALVERSICHERUNGSGERICHT KV.2025.00064 du 29 décembre 2025</w:t>
      </w:r>
    </w:p>
    <w:p>
      <w:r>
        <w:t>IT: ZH_SOZIALVERSICHERUNGSGERICHT KV.2025.00064 del 29 dicembre 2025</w:t>
      </w:r>
    </w:p>
    <w:p>
      <w:pPr>
        <w:pStyle w:val="Heading2"/>
      </w:pPr>
      <w:r>
        <w:t>Erwägungen</w:t>
      </w:r>
    </w:p>
    <w:p>
      <w:r>
        <w:rPr>
          <w:b/>
        </w:rPr>
        <w:t>E. 1</w:t>
      </w:r>
    </w:p>
    <w:p>
      <w:r>
        <w:t>Der 1994 geboren e</w:t>
      </w:r>
    </w:p>
    <w:p>
      <w:r>
        <w:t>X.___ ist Y.___ Staatsangehöriger und nahm am 1. August 2021 Wohnsitz in der Schweiz (Urk. 12/1). Am 22. Oktober 2021 stellte er ein Gesuch um Befreiung von der schweizerischen Krankenversicherungspflicht (Urk. 12/5) . Dieses Gesuch</w:t>
      </w:r>
    </w:p>
    <w:p>
      <w:r>
        <w:t>beschied die Gesundheitsdirektion des Kantons Zürich mit Verfügung vom 28. April 2022 ab schlägig ( Urk. 12 /9, vgl. auch Urk. 12 /11 ). Die dagegen von X.___</w:t>
      </w:r>
    </w:p>
    <w:p>
      <w:r>
        <w:t>am 21. Juni 2022 erhobene Einsprache (Urk. 12/15 ) wies die Sozialversicherungsanstalt des Kantons Zürich, Krankenversicherungspflicht, mit Einspracheentscheid vom 19. Mai 2025 ab (Urk. 2).</w:t>
      </w:r>
    </w:p>
    <w:p>
      <w:r>
        <w:rPr>
          <w:b/>
        </w:rPr>
        <w:t>E. 2</w:t>
      </w:r>
    </w:p>
    <w:p>
      <w:r>
        <w:t>X.___</w:t>
      </w:r>
    </w:p>
    <w:p>
      <w:r>
        <w:t>erhob mit Eingabe vom 9. Juni 2025 Beschwerde gegen den Einspracheentscheid</w:t>
      </w:r>
    </w:p>
    <w:p>
      <w:r>
        <w:t>vom</w:t>
      </w:r>
    </w:p>
    <w:p>
      <w:r>
        <w:t>19.</w:t>
      </w:r>
    </w:p>
    <w:p>
      <w:r>
        <w:t>Mai</w:t>
      </w:r>
    </w:p>
    <w:p>
      <w:r>
        <w:t>2025</w:t>
      </w:r>
    </w:p>
    <w:p>
      <w:r>
        <w:t>und</w:t>
      </w:r>
    </w:p>
    <w:p>
      <w:r>
        <w:t>beantragte,</w:t>
      </w:r>
    </w:p>
    <w:p>
      <w:r>
        <w:t>e r</w:t>
      </w:r>
    </w:p>
    <w:p>
      <w:r>
        <w:t>sei</w:t>
      </w:r>
    </w:p>
    <w:p>
      <w:r>
        <w:t>von</w:t>
      </w:r>
    </w:p>
    <w:p>
      <w:r>
        <w:t>der</w:t>
      </w:r>
    </w:p>
    <w:p>
      <w:r>
        <w:t>Krankenversicherungspflicht in der Schweiz zu befreien, eventualiter sei die Sache zur weiteren Abklärung zurückzuweisen. In prozessualer Hinsicht stellte er den Antrag, der Beschwerde sei die aufschiebende Wirkung zu erteilen (Urk. 1). Mit Beschwerdeantwort vom 8. Oktober 2025 schloss die Sozialversicherungsanstalt auf Abweisung der Beschwerde (Urk. 11), was X.___</w:t>
      </w:r>
    </w:p>
    <w:p>
      <w:r>
        <w:t>am 22. Oktober 2025 zur Kenntnis gebracht wurde (Urk. 13). Das Gericht zieht in Erwägung: 1.</w:t>
      </w:r>
    </w:p>
    <w:p>
      <w:r>
        <w:t>D er Beschwerdeführer ist Y.___ Staatsangehörige r , seit 1. August 2021 in der Schweiz wohnh aft und gemäss eigenen Angaben ausschliesslich in der Schweiz erwerbstätig (Urk. 12/1, Urk. 12/5, Urk. 12/20 ). Es ist unbestritten, dass vorliegend das Personenfreizügigkeitsabkommen (Abkommen vom 21. Juni 1999 zwischen der Schweizerischen Eidgenossenschaft einerseits und der Europäischen Gemeinschaft</w:t>
      </w:r>
    </w:p>
    <w:p>
      <w:r>
        <w:t>und</w:t>
      </w:r>
    </w:p>
    <w:p>
      <w:r>
        <w:t>ihren</w:t>
      </w:r>
    </w:p>
    <w:p>
      <w:r>
        <w:t>Mitgliedstaaten</w:t>
      </w:r>
    </w:p>
    <w:p>
      <w:r>
        <w:t>ande rerseits</w:t>
      </w:r>
    </w:p>
    <w:p>
      <w:r>
        <w:t>über</w:t>
      </w:r>
    </w:p>
    <w:p>
      <w:r>
        <w:t>die</w:t>
      </w:r>
    </w:p>
    <w:p>
      <w:r>
        <w:t>Freizügigkeit;</w:t>
      </w:r>
    </w:p>
    <w:p>
      <w:r>
        <w:t>FZA)</w:t>
      </w:r>
    </w:p>
    <w:p>
      <w:r>
        <w:t>anwendbar ist. Gestützt auf Art. 8 und Anhang II FZA wenden die Vertragspar teien u.a. die Verordnung (EG) Nr. 883/2004 (VO 883/2004) des Europäischen Parlaments und des Rates vom 29. April 2004 zur Koordinierung der Systeme der sozialen Sicherheit an (vgl. BGE 147 V 387 E. 3.2) .</w:t>
      </w:r>
    </w:p>
    <w:p>
      <w:r>
        <w:t>Gestützt auf Art. 11 Abs. 3 lit . a dieser Verordnung , wo das Erwerbsortprinzip verankert ist, untersteht der Beschwerdeführer hinsichtlich der Krankenversicherung der schweizerischen Rechtsordnung .</w:t>
      </w:r>
    </w:p>
    <w:p>
      <w:r>
        <w:rPr>
          <w:b/>
        </w:rPr>
        <w:t>E. 2.1</w:t>
      </w:r>
    </w:p>
    <w:p>
      <w:r>
        <w:t>Gemäss Art.</w:t>
      </w:r>
    </w:p>
    <w:p>
      <w:r>
        <w:rPr>
          <w:b/>
        </w:rPr>
        <w:t>E. 3</w:t>
      </w:r>
    </w:p>
    <w:p>
      <w:r>
        <w:t>lit .</w:t>
      </w:r>
    </w:p>
    <w:p>
      <w:r>
        <w:t>a KVG hat der Bundesrat die Versicherungspflicht zudem in Art.</w:t>
      </w:r>
    </w:p>
    <w:p>
      <w:r>
        <w:t>1</w:t>
      </w:r>
    </w:p>
    <w:p>
      <w:r>
        <w:t>Abs.</w:t>
      </w:r>
    </w:p>
    <w:p>
      <w:r>
        <w:t>2 lit .</w:t>
      </w:r>
    </w:p>
    <w:p>
      <w:r>
        <w:t>a KVV auf Ausländer und Ausländerinnen mit einer mindestens drei Monate gültigen Aufenthaltsbewilligung ausgedehnt.</w:t>
      </w:r>
    </w:p>
    <w:p>
      <w:r>
        <w:t>Dieses allgemeine Versicherungsobligatorium für die gesamte schweizerische Wohnbevölkerung stellt ein unverzichtbares Instrument zur Gewährleistung der Solidarität</w:t>
      </w:r>
    </w:p>
    <w:p>
      <w:r>
        <w:t>zwischen</w:t>
      </w:r>
    </w:p>
    <w:p>
      <w:r>
        <w:t>Gesunden</w:t>
      </w:r>
    </w:p>
    <w:p>
      <w:r>
        <w:t>und</w:t>
      </w:r>
    </w:p>
    <w:p>
      <w:r>
        <w:t>Kranken</w:t>
      </w:r>
    </w:p>
    <w:p>
      <w:r>
        <w:t>dar</w:t>
      </w:r>
    </w:p>
    <w:p>
      <w:r>
        <w:t>(Gebhard</w:t>
      </w:r>
    </w:p>
    <w:p>
      <w:r>
        <w:t>Eugster ,</w:t>
      </w:r>
    </w:p>
    <w:p>
      <w:r>
        <w:t>Krankenversicherung, in: Schweizerisches Bundesverwaltungsrecht [ SBVR ], Soziale Sicherheit, 3.</w:t>
      </w:r>
    </w:p>
    <w:p>
      <w:r>
        <w:t>Auflage</w:t>
      </w:r>
    </w:p>
    <w:p>
      <w:r>
        <w:t>2016,</w:t>
      </w:r>
    </w:p>
    <w:p>
      <w:r>
        <w:t>S.</w:t>
      </w:r>
    </w:p>
    <w:p>
      <w:r>
        <w:t>418</w:t>
      </w:r>
    </w:p>
    <w:p>
      <w:r>
        <w:t>Rz .</w:t>
      </w:r>
    </w:p>
    <w:p>
      <w:r>
        <w:t>29).</w:t>
      </w:r>
    </w:p>
    <w:p>
      <w:r>
        <w:t>In</w:t>
      </w:r>
    </w:p>
    <w:p>
      <w:r>
        <w:t>Anbetracht</w:t>
      </w:r>
    </w:p>
    <w:p>
      <w:r>
        <w:t>dieser</w:t>
      </w:r>
    </w:p>
    <w:p>
      <w:r>
        <w:t>gesetzgeberischen</w:t>
      </w:r>
    </w:p>
    <w:p>
      <w:r>
        <w:t>Absicht</w:t>
      </w:r>
    </w:p>
    <w:p>
      <w:r>
        <w:t>ist es folgerichtig, dass die Ausnahmen von der Versicherungspflicht und damit von der Zugehörigkeit zur Solidargemeinschaft eng umschrieben werden. Der Zweck des Obligatoriums besteht nicht nur darin, zu verhindern, dass infolge Fehlens einer</w:t>
      </w:r>
    </w:p>
    <w:p>
      <w:r>
        <w:t>Versicherung</w:t>
      </w:r>
    </w:p>
    <w:p>
      <w:r>
        <w:t>unter</w:t>
      </w:r>
    </w:p>
    <w:p>
      <w:r>
        <w:t>Umständen</w:t>
      </w:r>
    </w:p>
    <w:p>
      <w:r>
        <w:t>bei</w:t>
      </w:r>
    </w:p>
    <w:p>
      <w:r>
        <w:t>Risikoeintritt</w:t>
      </w:r>
    </w:p>
    <w:p>
      <w:r>
        <w:t>das</w:t>
      </w:r>
    </w:p>
    <w:p>
      <w:r>
        <w:t>Gemeinwesen</w:t>
      </w:r>
    </w:p>
    <w:p>
      <w:r>
        <w:t>für</w:t>
      </w:r>
    </w:p>
    <w:p>
      <w:r>
        <w:t>höhere oder alle Kosten aufkommen muss, sondern auch darin, die Solidarität zwischen Gesunden und Kranken zu gewährleisten (BGE 132 V 310 E.</w:t>
      </w:r>
    </w:p>
    <w:p>
      <w:r>
        <w:t>8.3 und E.</w:t>
      </w:r>
    </w:p>
    <w:p>
      <w:r>
        <w:t>8.5.6). 2 .2</w:t>
      </w:r>
    </w:p>
    <w:p>
      <w:r>
        <w:t>Art. 3 Abs. 2 KVG ermächtigt den Bundesrat, Ausnahmen von der Versicherungspflicht vorzusehen. Die Ausnahmen gibt es in der Form der Nichtunterstellung, die nach Gesetz oder Verordnung automatisch eintritt (Art. 2 Abs. 1 KVV), und in der Form der Befreiung auf Gesuch hin, welche ein Tätigwerden der versicherten Person erfordert (Art. 2 Abs. 2 -</w:t>
      </w:r>
    </w:p>
    <w:p>
      <w:r>
        <w:rPr>
          <w:b/>
        </w:rPr>
        <w:t>E. 3.1</w:t>
      </w:r>
    </w:p>
    <w:p>
      <w:r>
        <w:t>Zwischen den Parteien ist unbestritten, dass der Beschwerdeführer grundsätzlich dem schweizerischen</w:t>
      </w:r>
    </w:p>
    <w:p>
      <w:r>
        <w:t>Krankenversicherungsobligatorium untersteht. Auch ist unbestritten, dass die Befreiungsgründe gemäss Art. 2 Abs. 2 - 7 KVV nicht gegeben sind. Strittig ist jedoch, ob der Beschwerdeführer gestützt auf Art. 2 Abs. 8 KVV vom Versicherungsobligatorium zu befreien ist.</w:t>
      </w:r>
    </w:p>
    <w:p>
      <w:r>
        <w:rPr>
          <w:b/>
        </w:rPr>
        <w:t>E. 3.2</w:t>
      </w:r>
    </w:p>
    <w:p>
      <w:r>
        <w:t>Art.</w:t>
      </w:r>
    </w:p>
    <w:p>
      <w:r>
        <w:t>2</w:t>
      </w:r>
    </w:p>
    <w:p>
      <w:r>
        <w:t>Abs.</w:t>
      </w:r>
    </w:p>
    <w:p>
      <w:r>
        <w:rPr>
          <w:b/>
        </w:rPr>
        <w:t>E. 3.3</w:t>
      </w:r>
    </w:p>
    <w:p>
      <w:r>
        <w:t>Der</w:t>
      </w:r>
    </w:p>
    <w:p>
      <w:r>
        <w:t>Beschwerdeführer</w:t>
      </w:r>
    </w:p>
    <w:p>
      <w:r>
        <w:t>macht</w:t>
      </w:r>
    </w:p>
    <w:p>
      <w:r>
        <w:t>geltend,</w:t>
      </w:r>
    </w:p>
    <w:p>
      <w:r>
        <w:t>dass</w:t>
      </w:r>
    </w:p>
    <w:p>
      <w:r>
        <w:t>er</w:t>
      </w:r>
    </w:p>
    <w:p>
      <w:r>
        <w:t>bereits</w:t>
      </w:r>
    </w:p>
    <w:p>
      <w:r>
        <w:t>bei</w:t>
      </w:r>
    </w:p>
    <w:p>
      <w:r>
        <w:t>der</w:t>
      </w:r>
    </w:p>
    <w:p>
      <w:r>
        <w:t>Z.___</w:t>
      </w:r>
    </w:p>
    <w:p>
      <w:r>
        <w:t>international privat krankenversichert sei (Urk. 1). Bei der Z.___ handelt es sich um</w:t>
      </w:r>
    </w:p>
    <w:p>
      <w:r>
        <w:t>den</w:t>
      </w:r>
    </w:p>
    <w:p>
      <w:r>
        <w:t>Vertragsverwalter.</w:t>
      </w:r>
    </w:p>
    <w:p>
      <w:r>
        <w:t>Versicherer</w:t>
      </w:r>
    </w:p>
    <w:p>
      <w:r>
        <w:t>ist</w:t>
      </w:r>
    </w:p>
    <w:p>
      <w:r>
        <w:t>die</w:t>
      </w:r>
    </w:p>
    <w:p>
      <w:r>
        <w:t>A.___,</w:t>
      </w:r>
    </w:p>
    <w:p>
      <w:r>
        <w:t>ein</w:t>
      </w:r>
    </w:p>
    <w:p>
      <w:r>
        <w:t>Mitglied der B.___ -Gruppe. Beim vom Beschwerdeführer gewählten Versicherungsplan handelt es sich um den Plan « C.___ » . Die Versicherung schloss er per 1. Januar 2022 ab (Urk. 3/1, Urk. 3/4 ). D abei handelt es sich somit nicht um einen bisherigen Versicherungsschutz, den er im Zeitpunkt der Unterstellung unter das Schweizer Versicherungsobligatorium</w:t>
      </w:r>
    </w:p>
    <w:p>
      <w:r>
        <w:t>( innert drei Monate nach Wohnsitznahme in der Schweiz per 1. August 2021 ) aufzugeben gehabt hätte. Auch macht der Beschwerdeführer nicht substantiiert geltend , und es ist auch nicht ersichtlich, dass er sich aufgrund seines Alters und/oder seines Gesundheitszustands in der Schweiz nicht oder nur zu kaum tragbaren Bedingungen im bisherigen Umfang z usa tzversichern könnte. Damit sind die Voraussetzungen für eine Befreiung vom Versicherungsobligatorium gestützt auf Art. 2 Abs.</w:t>
      </w:r>
    </w:p>
    <w:p>
      <w:r>
        <w:rPr>
          <w:b/>
        </w:rPr>
        <w:t>E. 8</w:t>
      </w:r>
    </w:p>
    <w:p>
      <w:r>
        <w:t>KVV nicht erfüllt. 4. 4.1</w:t>
      </w:r>
    </w:p>
    <w:p>
      <w:r>
        <w:t>Selbst wenn es sich bei der bei der</w:t>
      </w:r>
    </w:p>
    <w:p>
      <w:r>
        <w:t>Z.___</w:t>
      </w:r>
    </w:p>
    <w:p>
      <w:r>
        <w:t>resp. der A.___</w:t>
      </w:r>
    </w:p>
    <w:p>
      <w:r>
        <w:t>abgeschlossenen Versicherung um eine bisherige Versicherung handeln würde und das Alter und der Gesundheitszustand des Beschwerdeführers den Abschluss einer Zusatzversicherung massgebend erschweren würden, änderte sich im Ergebnis nichts, da die Unterstellung unter die schweizerische Versicherung im konkreten Fall keine klare Verschlechterung des Versicherungsschutzes bedeutet. 4. 2</w:t>
      </w:r>
    </w:p>
    <w:p>
      <w:r>
        <w:t>Grundvoraussetzung für die Annahme einer klaren Verschlechterung ist, dass die ausländische Versicherung insgesamt einen dem Leistungsrecht der obligatorischen Krankenversicherung gleichwertigen Versicherungsschutz bietet (Urteil des Bundesgerichts</w:t>
      </w:r>
    </w:p>
    <w:p>
      <w:r>
        <w:t>9C_510/2011</w:t>
      </w:r>
    </w:p>
    <w:p>
      <w:r>
        <w:t>vom</w:t>
      </w:r>
    </w:p>
    <w:p>
      <w:r>
        <w:rPr>
          <w:b/>
        </w:rPr>
        <w:t>E. 8.3</w:t>
      </w:r>
    </w:p>
    <w:p>
      <w:r>
        <w:t>und</w:t>
      </w:r>
    </w:p>
    <w:p>
      <w:r>
        <w:t>E.</w:t>
      </w:r>
    </w:p>
    <w:p>
      <w:r>
        <w:t>8.5.6).</w:t>
      </w:r>
    </w:p>
    <w:p>
      <w:r>
        <w:rPr>
          <w:b/>
        </w:rPr>
        <w:t>E. 12</w:t>
      </w:r>
    </w:p>
    <w:p>
      <w:r>
        <w:t>September</w:t>
      </w:r>
    </w:p>
    <w:p>
      <w:r>
        <w:t>2011</w:t>
      </w:r>
    </w:p>
    <w:p>
      <w:r>
        <w:t>E.</w:t>
      </w:r>
    </w:p>
    <w:p>
      <w:r>
        <w:t>4.4.2;</w:t>
      </w:r>
    </w:p>
    <w:p>
      <w:r>
        <w:t>BGE</w:t>
      </w:r>
    </w:p>
    <w:p>
      <w:r>
        <w:t>134</w:t>
      </w:r>
    </w:p>
    <w:p>
      <w:r>
        <w:t>V</w:t>
      </w:r>
    </w:p>
    <w:p>
      <w:r>
        <w:t>34</w:t>
      </w:r>
    </w:p>
    <w:p>
      <w:r>
        <w:t>E.</w:t>
      </w:r>
    </w:p>
    <w:p>
      <w:r>
        <w:t>7). Das</w:t>
      </w:r>
    </w:p>
    <w:p>
      <w:r>
        <w:t>bedeutet:</w:t>
      </w:r>
    </w:p>
    <w:p>
      <w:r>
        <w:t>Fehlt</w:t>
      </w:r>
    </w:p>
    <w:p>
      <w:r>
        <w:t>Gleichwertigkeit,</w:t>
      </w:r>
    </w:p>
    <w:p>
      <w:r>
        <w:t>kann</w:t>
      </w:r>
    </w:p>
    <w:p>
      <w:r>
        <w:t>der</w:t>
      </w:r>
    </w:p>
    <w:p>
      <w:r>
        <w:t>Abschluss</w:t>
      </w:r>
    </w:p>
    <w:p>
      <w:r>
        <w:t>der</w:t>
      </w:r>
    </w:p>
    <w:p>
      <w:r>
        <w:t>obligatorischen</w:t>
      </w:r>
    </w:p>
    <w:p>
      <w:r>
        <w:t>Krankenversicherung nicht als klare Verschlechterung gelten (BGE 134 V 34 E. 7), mag die ausländische Versicherungsdeckung noch so reichhaltig ausgestattet sein (Urteil des Bundesgerichts 9C_8/2017 vom 20. Juni 2017 E. 4.5). Es sind strenge Massstäbe</w:t>
      </w:r>
    </w:p>
    <w:p>
      <w:r>
        <w:t>anzuwenden</w:t>
      </w:r>
    </w:p>
    <w:p>
      <w:r>
        <w:t>(BGE</w:t>
      </w:r>
    </w:p>
    <w:p>
      <w:r>
        <w:t>132</w:t>
      </w:r>
    </w:p>
    <w:p>
      <w:r>
        <w:t>V</w:t>
      </w:r>
    </w:p>
    <w:p>
      <w:r>
        <w:t>310</w:t>
      </w:r>
    </w:p>
    <w:p>
      <w:r>
        <w:t>E.</w:t>
      </w:r>
    </w:p>
    <w:p>
      <w:r>
        <w:t>8.5.6;</w:t>
      </w:r>
    </w:p>
    <w:p>
      <w:r>
        <w:t>vgl.</w:t>
      </w:r>
    </w:p>
    <w:p>
      <w:r>
        <w:t>zum</w:t>
      </w:r>
    </w:p>
    <w:p>
      <w:r>
        <w:t>Ganzen</w:t>
      </w:r>
    </w:p>
    <w:p>
      <w:r>
        <w:t>Gebhard</w:t>
      </w:r>
    </w:p>
    <w:p>
      <w:r>
        <w:t>Eugster, Rechtsprechung des Bundesgerichts zum KVG, 2. Auflage 2018, N. 12 zu Art. 3 KVG). 4.3</w:t>
      </w:r>
    </w:p>
    <w:p>
      <w:r>
        <w:t>Gemäss der gefestigten bundesgerichtlichen Rechtsprechung liegt angesichts der restriktiven Vorgaben des Gesetzes zum Versicherungsobligatorium in der Regel keine klare Verschlechterung des bisherigen Versicherungsschutzes oder der bisherigen Kostendeckung im Sinne von Art. 2 Abs. 8 KVV vor, wenn die beste- hende Versicherung Pflegekosten nicht so deckt, dass auch die Leistungen gemäss Art. 25a sowie Art. 25 Abs. 2 lit . a KVG und Art. 7 der Verordnung des EDI über Leistungen in der obligatorischen Krankenpflegeversicherung (KLV) – zumindest annähernd</w:t>
      </w:r>
    </w:p>
    <w:p>
      <w:r>
        <w:t>–</w:t>
      </w:r>
    </w:p>
    <w:p>
      <w:r>
        <w:t>gewährleistet</w:t>
      </w:r>
    </w:p>
    <w:p>
      <w:r>
        <w:t>sind</w:t>
      </w:r>
    </w:p>
    <w:p>
      <w:r>
        <w:t>(Urteil e</w:t>
      </w:r>
    </w:p>
    <w:p>
      <w:r>
        <w:t>des</w:t>
      </w:r>
    </w:p>
    <w:p>
      <w:r>
        <w:t>Bundesgerichts</w:t>
      </w:r>
    </w:p>
    <w:p>
      <w:r>
        <w:t>9C_146/2023</w:t>
      </w:r>
    </w:p>
    <w:p>
      <w:r>
        <w:t>vom</w:t>
      </w:r>
    </w:p>
    <w:p>
      <w:r>
        <w:t>10.</w:t>
      </w:r>
    </w:p>
    <w:p>
      <w:r>
        <w:t>Mai 2023 E.</w:t>
      </w:r>
    </w:p>
    <w:p>
      <w:r>
        <w:t>5.3.2, 9C_875/2017 vom 20. Februar 2018 E. 2.2 und E. 3.3, je mit Hinweisen). Auf eine mangelnde Gleichwertigkeit ist auch zu schliessen, wenn die Leistungen für Entziehungsmassnahmen bei Suchterkrankungen fehlen (Eugster KVG, a.a.O. N. 17 und 19 ff. zu Art. 3 KVG). 4.4</w:t>
      </w:r>
    </w:p>
    <w:p>
      <w:r>
        <w:t>Laut Art. 25a KVG leistet die obligatorische Krankenpflegeversicherung einen Beitrag an die Pflegeleistungen, welche aufgrund einer ärztlichen Anordnung und eines ausgewiesenen Pflegebedarfs ambulant, in Tages- und Nachtstrukturen oder im</w:t>
      </w:r>
    </w:p>
    <w:p>
      <w:r>
        <w:t>Pflegeheim</w:t>
      </w:r>
    </w:p>
    <w:p>
      <w:r>
        <w:t>erbracht</w:t>
      </w:r>
    </w:p>
    <w:p>
      <w:r>
        <w:t>werden.</w:t>
      </w:r>
    </w:p>
    <w:p>
      <w:r>
        <w:t>Die</w:t>
      </w:r>
    </w:p>
    <w:p>
      <w:r>
        <w:t>zu</w:t>
      </w:r>
    </w:p>
    <w:p>
      <w:r>
        <w:t>vergütenden</w:t>
      </w:r>
    </w:p>
    <w:p>
      <w:r>
        <w:t>Stundenansätze</w:t>
      </w:r>
    </w:p>
    <w:p>
      <w:r>
        <w:t>sind</w:t>
      </w:r>
    </w:p>
    <w:p>
      <w:r>
        <w:t>in</w:t>
      </w:r>
    </w:p>
    <w:p>
      <w:r>
        <w:t>Art.</w:t>
      </w:r>
    </w:p>
    <w:p>
      <w:r>
        <w:t>7a KLV festgelegt. Die Pflichtleistungen umfassen nicht nur Akut- und Übergangspflege, sondern auch Leistungen der Langzeitpflege (Art. 7 KLV). Der versicherten Person dürfen überdies höchstens 20 Prozent des höchsten Pflegebeitrages überwälzt werden (Art. 25a Abs. 5 KVG).</w:t>
      </w:r>
    </w:p>
    <w:p>
      <w:r>
        <w:t>Demgegenüber</w:t>
      </w:r>
    </w:p>
    <w:p>
      <w:r>
        <w:t>hat</w:t>
      </w:r>
    </w:p>
    <w:p>
      <w:r>
        <w:t>der</w:t>
      </w:r>
    </w:p>
    <w:p>
      <w:r>
        <w:t>Beschwerdeführer</w:t>
      </w:r>
    </w:p>
    <w:p>
      <w:r>
        <w:t>gemäss</w:t>
      </w:r>
    </w:p>
    <w:p>
      <w:r>
        <w:t>den</w:t>
      </w:r>
    </w:p>
    <w:p>
      <w:r>
        <w:t>Allgemeinen</w:t>
      </w:r>
    </w:p>
    <w:p>
      <w:r>
        <w:t>Versiche rungsbedingungen der A.___ (nachfolgend AVB , Urk. 3/3 ) Anspruch auf</w:t>
      </w:r>
    </w:p>
    <w:p>
      <w:r>
        <w:t>Kostenerstattung</w:t>
      </w:r>
    </w:p>
    <w:p>
      <w:r>
        <w:t>für</w:t>
      </w:r>
    </w:p>
    <w:p>
      <w:r>
        <w:t>häusliche</w:t>
      </w:r>
    </w:p>
    <w:p>
      <w:r>
        <w:t>Krankenpflege</w:t>
      </w:r>
    </w:p>
    <w:p>
      <w:r>
        <w:t>während</w:t>
      </w:r>
    </w:p>
    <w:p>
      <w:r>
        <w:t>bis</w:t>
      </w:r>
    </w:p>
    <w:p>
      <w:r>
        <w:t>zu</w:t>
      </w:r>
    </w:p>
    <w:p>
      <w:r>
        <w:rPr>
          <w:b/>
        </w:rPr>
        <w:t>E. 14</w:t>
      </w:r>
    </w:p>
    <w:p>
      <w:r>
        <w:t>Tagen</w:t>
      </w:r>
    </w:p>
    <w:p>
      <w:r>
        <w:t>(S.</w:t>
      </w:r>
    </w:p>
    <w:p>
      <w:r>
        <w:t>20 der AVB , Tarif Comfort ) , b ei stationärer Pflege werden die Kosten bis zu 40 Tage n übernommen (S. 18 der AVB) . Solche zeitlichen Beschränkungen bei Pflegeleistungen sind in der Grundversicherung nicht vorgesehen. Der Beschwerdeführer müsste folglich jegliche Pflegeleistungen, welche 14 resp. 40 Tage übersteigen, selbst tragen. Kostenübernahmen für Behandlungen im Zusammenhang mit Substanzmissbrauch oder Sucht sowie Entzug- und Entzugsbehandlungen schliesst die</w:t>
      </w:r>
    </w:p>
    <w:p>
      <w:r>
        <w:t>A.___ gar aus (S. 13 der AVB) , ebenso ambulante psychiatrische und psychotherapeutische Behandlun gen sowie ambulante Physiotherapie und Chiropraktik (S. 19 der AVB). Demgegenüber deckt die Schweizer Grundversicherung</w:t>
      </w:r>
    </w:p>
    <w:p>
      <w:r>
        <w:t>solche</w:t>
      </w:r>
    </w:p>
    <w:p>
      <w:r>
        <w:t>Leistungen</w:t>
      </w:r>
    </w:p>
    <w:p>
      <w:r>
        <w:t>(Art.</w:t>
      </w:r>
    </w:p>
    <w:p>
      <w:r>
        <w:t>25</w:t>
      </w:r>
    </w:p>
    <w:p>
      <w:r>
        <w:t>Abs.</w:t>
      </w:r>
    </w:p>
    <w:p>
      <w:r>
        <w:t>2</w:t>
      </w:r>
    </w:p>
    <w:p>
      <w:r>
        <w:t>KV G ;</w:t>
      </w:r>
    </w:p>
    <w:p>
      <w:r>
        <w:t>Art.</w:t>
      </w:r>
    </w:p>
    <w:p>
      <w:r>
        <w:t>2</w:t>
      </w:r>
    </w:p>
    <w:p>
      <w:r>
        <w:t>ff.</w:t>
      </w:r>
    </w:p>
    <w:p>
      <w:r>
        <w:t>KLV,</w:t>
      </w:r>
    </w:p>
    <w:p>
      <w:r>
        <w:t>Art.</w:t>
      </w:r>
    </w:p>
    <w:p>
      <w:r>
        <w:t>4</w:t>
      </w:r>
    </w:p>
    <w:p>
      <w:r>
        <w:t>KLV,</w:t>
      </w:r>
    </w:p>
    <w:p>
      <w:r>
        <w:t>Art.</w:t>
      </w:r>
    </w:p>
    <w:p>
      <w:r>
        <w:t>5 KLV, Art. 11b KLV) .</w:t>
      </w:r>
    </w:p>
    <w:p>
      <w:r>
        <w:t>Damit</w:t>
      </w:r>
    </w:p>
    <w:p>
      <w:r>
        <w:t>weist die von der A.___ gewährte</w:t>
      </w:r>
    </w:p>
    <w:p>
      <w:r>
        <w:t>Versicherungsdeckung erhebliche Lücken auf.</w:t>
      </w:r>
    </w:p>
    <w:p>
      <w:r>
        <w:t>In</w:t>
      </w:r>
    </w:p>
    <w:p>
      <w:r>
        <w:t>Bezug</w:t>
      </w:r>
    </w:p>
    <w:p>
      <w:r>
        <w:t>auf</w:t>
      </w:r>
    </w:p>
    <w:p>
      <w:r>
        <w:t>die</w:t>
      </w:r>
    </w:p>
    <w:p>
      <w:r>
        <w:t>Gleichwertigkeit</w:t>
      </w:r>
    </w:p>
    <w:p>
      <w:r>
        <w:t>der</w:t>
      </w:r>
    </w:p>
    <w:p>
      <w:r>
        <w:t>ausländischen</w:t>
      </w:r>
    </w:p>
    <w:p>
      <w:r>
        <w:t>Krankenversicherung</w:t>
      </w:r>
    </w:p>
    <w:p>
      <w:r>
        <w:t>im</w:t>
      </w:r>
    </w:p>
    <w:p>
      <w:r>
        <w:t>Vergleich zur obligatorischen Kranken- und Pflegeversicherung in der Schweiz ist weiter zu beachten, dass die im Ausland versicherte Person in der Schweiz keinen Tarifschutz</w:t>
      </w:r>
    </w:p>
    <w:p>
      <w:r>
        <w:t>geniesst.</w:t>
      </w:r>
    </w:p>
    <w:p>
      <w:r>
        <w:t>Die</w:t>
      </w:r>
    </w:p>
    <w:p>
      <w:r>
        <w:t>Deckung</w:t>
      </w:r>
    </w:p>
    <w:p>
      <w:r>
        <w:t>muss</w:t>
      </w:r>
    </w:p>
    <w:p>
      <w:r>
        <w:t>daher</w:t>
      </w:r>
    </w:p>
    <w:p>
      <w:r>
        <w:t>grundsätzlich</w:t>
      </w:r>
    </w:p>
    <w:p>
      <w:r>
        <w:t>unbegrenzt</w:t>
      </w:r>
    </w:p>
    <w:p>
      <w:r>
        <w:t>sein</w:t>
      </w:r>
    </w:p>
    <w:p>
      <w:r>
        <w:t>(BGE 134 V 34 E . 5.8). Gemäss AVB der A.___</w:t>
      </w:r>
    </w:p>
    <w:p>
      <w:r>
        <w:t>( Urk. 3/3</w:t>
      </w:r>
    </w:p>
    <w:p>
      <w:r>
        <w:t>S. 18) besteht jedoch ein Jahreshöchstbetrag pro Versicherungsjahr von Euro 3'500'000. D em Schreiben der Z.___ vom 15. Juni 2022 (Limitation of Coverage) ist ausserdem zu entnehmen, dass für Medikamente maximal Euro 50’000 pro Jahr</w:t>
      </w:r>
    </w:p>
    <w:p>
      <w:r>
        <w:t>und für die stationäre Behandlung von psychische n oder neurologischen Erkrankungen</w:t>
      </w:r>
    </w:p>
    <w:p>
      <w:r>
        <w:t>maximal</w:t>
      </w:r>
    </w:p>
    <w:p>
      <w:r>
        <w:t>Euro</w:t>
      </w:r>
    </w:p>
    <w:p>
      <w:r>
        <w:t>1 O'OOO</w:t>
      </w:r>
    </w:p>
    <w:p>
      <w:r>
        <w:t>pro</w:t>
      </w:r>
    </w:p>
    <w:p>
      <w:r>
        <w:t>Jahr</w:t>
      </w:r>
    </w:p>
    <w:p>
      <w:r>
        <w:t>nach</w:t>
      </w:r>
    </w:p>
    <w:p>
      <w:r>
        <w:t>einer</w:t>
      </w:r>
    </w:p>
    <w:p>
      <w:r>
        <w:t>Wartezeit</w:t>
      </w:r>
    </w:p>
    <w:p>
      <w:r>
        <w:t>von</w:t>
      </w:r>
    </w:p>
    <w:p>
      <w:r>
        <w:t>365</w:t>
      </w:r>
    </w:p>
    <w:p>
      <w:r>
        <w:t>Tagen</w:t>
      </w:r>
    </w:p>
    <w:p>
      <w:r>
        <w:t>übernommen</w:t>
      </w:r>
    </w:p>
    <w:p>
      <w:r>
        <w:t>werden</w:t>
      </w:r>
    </w:p>
    <w:p>
      <w:r>
        <w:t>(Urk.</w:t>
      </w:r>
    </w:p>
    <w:p>
      <w:r>
        <w:t>1 2/13</w:t>
      </w:r>
    </w:p>
    <w:p>
      <w:r>
        <w:t>i.V.m .</w:t>
      </w:r>
    </w:p>
    <w:p>
      <w:r>
        <w:t>Urk.</w:t>
      </w:r>
    </w:p>
    <w:p>
      <w:r>
        <w:t>3 /3</w:t>
      </w:r>
    </w:p>
    <w:p>
      <w:r>
        <w:t>S.</w:t>
      </w:r>
    </w:p>
    <w:p>
      <w:r>
        <w:rPr>
          <w:b/>
        </w:rPr>
        <w:t>E. 18</w:t>
      </w:r>
    </w:p>
    <w:p>
      <w:r>
        <w:t>).</w:t>
      </w:r>
    </w:p>
    <w:p>
      <w:r>
        <w:t>Damit</w:t>
      </w:r>
    </w:p>
    <w:p>
      <w:r>
        <w:t>verfügt</w:t>
      </w:r>
    </w:p>
    <w:p>
      <w:r>
        <w:t>der</w:t>
      </w:r>
    </w:p>
    <w:p>
      <w:r>
        <w:t>Beschwerdeführer nicht über eine unbegrenzte Deckung. Bei kostspieligen Behandlungen müsste er folglich die übersteigenden Kosten selbst tragen. Damit besteht eine weitere erhebliche Einschränkung im Versicherungsschutz .</w:t>
      </w:r>
    </w:p>
    <w:p>
      <w:r>
        <w:t>Die</w:t>
      </w:r>
    </w:p>
    <w:p>
      <w:r>
        <w:t>Krankenversicherung</w:t>
      </w:r>
    </w:p>
    <w:p>
      <w:r>
        <w:t>des</w:t>
      </w:r>
    </w:p>
    <w:p>
      <w:r>
        <w:t>Beschwerdeführers</w:t>
      </w:r>
    </w:p>
    <w:p>
      <w:r>
        <w:t>erweist</w:t>
      </w:r>
    </w:p>
    <w:p>
      <w:r>
        <w:t>sich</w:t>
      </w:r>
    </w:p>
    <w:p>
      <w:r>
        <w:t>damit</w:t>
      </w:r>
    </w:p>
    <w:p>
      <w:r>
        <w:t>angesichts</w:t>
      </w:r>
    </w:p>
    <w:p>
      <w:r>
        <w:t>der vorgenannten Einschränkungen gegenüber der Grundversicherung nach KVG als nicht annähernd gleichwerti g . 4.5</w:t>
      </w:r>
    </w:p>
    <w:p>
      <w:r>
        <w:t>Diese Erwägungen führen zur Abweisung der Beschwerde. Mit dem Entscheid in der Sache erweist sich der Antrag auf Erteilung der aufschiebenden Wirkung als gegenstandslos. Immerhin ist festzuhalten, dass die Beschwerdegegnerin einer allfälligen Beschwerde gegen den Einspracheentscheid vom 19. Mai 2025 die aufschiebende Wirkung gar nicht entzogen hat (Urk. 2), worauf das Gericht mit Verfügung vom 22. Oktober 2025 bereits hingewiesen hat (Urk. 13). Das Gericht erkennt: 1.</w:t>
      </w:r>
    </w:p>
    <w:p>
      <w:r>
        <w:t>Die Beschwerde wird abgewiesen. 2.</w:t>
      </w:r>
    </w:p>
    <w:p>
      <w:r>
        <w:t>Das Verfahren ist kostenlos. 3.</w:t>
      </w:r>
    </w:p>
    <w:p>
      <w:r>
        <w:t>Zustellung gegen Empfangsschein an: - X.___ - Sozialversicherungsanstalt des Kantons Zürich, Krankenversicherungspflicht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w:t>
      </w:r>
    </w:p>
    <w:p>
      <w:r>
        <w:t>Tag</w:t>
      </w:r>
    </w:p>
    <w:p>
      <w:r>
        <w:t>vor</w:t>
      </w:r>
    </w:p>
    <w:p>
      <w:r>
        <w:t>Ostern</w:t>
      </w:r>
    </w:p>
    <w:p>
      <w:r>
        <w:t>bis</w:t>
      </w:r>
    </w:p>
    <w:p>
      <w:r>
        <w:t>und</w:t>
      </w:r>
    </w:p>
    <w:p>
      <w:r>
        <w:t>mit</w:t>
      </w:r>
    </w:p>
    <w:p>
      <w:r>
        <w:t>dem</w:t>
      </w:r>
    </w:p>
    <w:p>
      <w:r>
        <w:t>siebenten</w:t>
      </w:r>
    </w:p>
    <w:p>
      <w:r>
        <w:t>Tag</w:t>
      </w:r>
    </w:p>
    <w:p>
      <w:r>
        <w:t>nach</w:t>
      </w:r>
    </w:p>
    <w:p>
      <w:r>
        <w:t>Ostern,</w:t>
      </w:r>
    </w:p>
    <w:p>
      <w:r>
        <w:t>vom</w:t>
      </w:r>
    </w:p>
    <w:p>
      <w:r>
        <w:t>15.</w:t>
      </w:r>
    </w:p>
    <w:p>
      <w:r>
        <w:t>Juli</w:t>
      </w:r>
    </w:p>
    <w:p>
      <w:r>
        <w:t>bis</w:t>
      </w:r>
    </w:p>
    <w:p>
      <w:r>
        <w:t>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PhilippSonderegger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